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3B3" w:rsidRPr="00C762E6" w:rsidRDefault="00C762E6" w:rsidP="00C762E6">
      <w:pPr>
        <w:spacing w:after="0" w:line="240" w:lineRule="auto"/>
        <w:ind w:firstLine="589"/>
        <w:jc w:val="center"/>
        <w:rPr>
          <w:rFonts w:ascii="Times New Roman" w:hAnsi="Times New Roman" w:cs="Times New Roman"/>
          <w:b/>
          <w:sz w:val="24"/>
          <w:szCs w:val="24"/>
        </w:rPr>
      </w:pPr>
      <w:r w:rsidRPr="00C762E6">
        <w:rPr>
          <w:rFonts w:ascii="Times New Roman" w:hAnsi="Times New Roman" w:cs="Times New Roman"/>
          <w:b/>
          <w:sz w:val="24"/>
          <w:szCs w:val="24"/>
        </w:rPr>
        <w:t xml:space="preserve">TAFSIR BUDAYA </w:t>
      </w:r>
      <w:r w:rsidRPr="00F357DB">
        <w:rPr>
          <w:rFonts w:ascii="Times New Roman" w:hAnsi="Times New Roman" w:cs="Times New Roman"/>
          <w:b/>
          <w:i/>
          <w:sz w:val="24"/>
          <w:szCs w:val="24"/>
        </w:rPr>
        <w:t>DODENGO</w:t>
      </w:r>
      <w:r w:rsidRPr="00C762E6">
        <w:rPr>
          <w:rFonts w:ascii="Times New Roman" w:hAnsi="Times New Roman" w:cs="Times New Roman"/>
          <w:b/>
          <w:sz w:val="24"/>
          <w:szCs w:val="24"/>
        </w:rPr>
        <w:t xml:space="preserve"> SEBAGAI KOHESI SOSIAL PADA MASYARAKAT GAMKONORA</w:t>
      </w:r>
    </w:p>
    <w:p w:rsidR="00C762E6" w:rsidRDefault="00C762E6" w:rsidP="0036412F">
      <w:pPr>
        <w:spacing w:line="240" w:lineRule="auto"/>
        <w:ind w:firstLine="589"/>
        <w:jc w:val="center"/>
        <w:rPr>
          <w:rFonts w:ascii="Times New Roman" w:hAnsi="Times New Roman" w:cs="Times New Roman"/>
          <w:sz w:val="24"/>
          <w:szCs w:val="24"/>
        </w:rPr>
      </w:pPr>
    </w:p>
    <w:p w:rsidR="006643B3" w:rsidRDefault="006643B3" w:rsidP="0036412F">
      <w:pPr>
        <w:spacing w:line="240" w:lineRule="auto"/>
        <w:ind w:firstLine="589"/>
        <w:jc w:val="center"/>
        <w:rPr>
          <w:rFonts w:ascii="Times New Roman" w:hAnsi="Times New Roman" w:cs="Times New Roman"/>
          <w:sz w:val="24"/>
          <w:szCs w:val="24"/>
        </w:rPr>
      </w:pPr>
      <w:r>
        <w:rPr>
          <w:rFonts w:ascii="Times New Roman" w:hAnsi="Times New Roman" w:cs="Times New Roman"/>
          <w:sz w:val="24"/>
          <w:szCs w:val="24"/>
        </w:rPr>
        <w:t>Rahmat</w:t>
      </w:r>
    </w:p>
    <w:p w:rsidR="004A7554" w:rsidRDefault="004A7554" w:rsidP="0036412F">
      <w:pPr>
        <w:spacing w:line="240" w:lineRule="auto"/>
        <w:ind w:firstLine="589"/>
        <w:jc w:val="center"/>
        <w:rPr>
          <w:rFonts w:ascii="Times New Roman" w:hAnsi="Times New Roman" w:cs="Times New Roman"/>
          <w:sz w:val="24"/>
          <w:szCs w:val="24"/>
        </w:rPr>
      </w:pPr>
      <w:r>
        <w:rPr>
          <w:rFonts w:ascii="Times New Roman" w:hAnsi="Times New Roman" w:cs="Times New Roman"/>
          <w:sz w:val="24"/>
          <w:szCs w:val="24"/>
        </w:rPr>
        <w:t>IAIN Ternate</w:t>
      </w:r>
    </w:p>
    <w:p w:rsidR="006643B3" w:rsidRDefault="002E647D" w:rsidP="0036412F">
      <w:pPr>
        <w:spacing w:line="240" w:lineRule="auto"/>
        <w:ind w:firstLine="589"/>
        <w:jc w:val="center"/>
        <w:rPr>
          <w:rFonts w:ascii="Times New Roman" w:hAnsi="Times New Roman" w:cs="Times New Roman"/>
          <w:sz w:val="24"/>
          <w:szCs w:val="24"/>
        </w:rPr>
      </w:pPr>
      <w:hyperlink r:id="rId8" w:history="1">
        <w:r w:rsidR="006643B3" w:rsidRPr="009F240F">
          <w:rPr>
            <w:rStyle w:val="Hyperlink"/>
            <w:rFonts w:ascii="Times New Roman" w:hAnsi="Times New Roman" w:cs="Times New Roman"/>
            <w:sz w:val="24"/>
            <w:szCs w:val="24"/>
          </w:rPr>
          <w:t>rahmat@iain-ternate.ac.id</w:t>
        </w:r>
      </w:hyperlink>
    </w:p>
    <w:p w:rsidR="006643B3" w:rsidRDefault="007D4D12" w:rsidP="0036412F">
      <w:pPr>
        <w:spacing w:line="240" w:lineRule="auto"/>
        <w:ind w:firstLine="589"/>
        <w:jc w:val="center"/>
        <w:rPr>
          <w:rFonts w:ascii="Times New Roman" w:hAnsi="Times New Roman" w:cs="Times New Roman"/>
          <w:sz w:val="24"/>
          <w:szCs w:val="24"/>
        </w:rPr>
      </w:pPr>
      <w:r>
        <w:rPr>
          <w:rFonts w:ascii="Times New Roman" w:hAnsi="Times New Roman" w:cs="Times New Roman"/>
          <w:sz w:val="24"/>
          <w:szCs w:val="24"/>
        </w:rPr>
        <w:t>Hendi Sugianto</w:t>
      </w:r>
    </w:p>
    <w:p w:rsidR="004A7554" w:rsidRDefault="004A7554" w:rsidP="004A7554">
      <w:pPr>
        <w:spacing w:line="240" w:lineRule="auto"/>
        <w:ind w:firstLine="589"/>
        <w:jc w:val="center"/>
        <w:rPr>
          <w:rFonts w:ascii="Times New Roman" w:hAnsi="Times New Roman" w:cs="Times New Roman"/>
          <w:sz w:val="24"/>
          <w:szCs w:val="24"/>
        </w:rPr>
      </w:pPr>
      <w:r>
        <w:rPr>
          <w:rFonts w:ascii="Times New Roman" w:hAnsi="Times New Roman" w:cs="Times New Roman"/>
          <w:sz w:val="24"/>
          <w:szCs w:val="24"/>
        </w:rPr>
        <w:t>IAIN Ternate</w:t>
      </w:r>
    </w:p>
    <w:p w:rsidR="007D4D12" w:rsidRPr="006643B3" w:rsidRDefault="002E647D" w:rsidP="0036412F">
      <w:pPr>
        <w:spacing w:line="240" w:lineRule="auto"/>
        <w:ind w:firstLine="589"/>
        <w:jc w:val="center"/>
        <w:rPr>
          <w:rFonts w:ascii="Times New Roman" w:hAnsi="Times New Roman" w:cs="Times New Roman"/>
          <w:sz w:val="24"/>
          <w:szCs w:val="24"/>
        </w:rPr>
      </w:pPr>
      <w:hyperlink r:id="rId9" w:history="1">
        <w:r w:rsidR="00A7464A" w:rsidRPr="00345F81">
          <w:rPr>
            <w:rStyle w:val="Hyperlink"/>
            <w:rFonts w:ascii="Times New Roman" w:hAnsi="Times New Roman" w:cs="Times New Roman"/>
            <w:sz w:val="24"/>
            <w:szCs w:val="24"/>
          </w:rPr>
          <w:t>hendisugianto@iain.ternate.ac.id</w:t>
        </w:r>
      </w:hyperlink>
      <w:r w:rsidR="007D4D12">
        <w:rPr>
          <w:rFonts w:ascii="Times New Roman" w:hAnsi="Times New Roman" w:cs="Times New Roman"/>
          <w:sz w:val="24"/>
          <w:szCs w:val="24"/>
        </w:rPr>
        <w:t xml:space="preserve"> </w:t>
      </w:r>
    </w:p>
    <w:p w:rsidR="0036412F" w:rsidRPr="006643B3" w:rsidRDefault="006643B3" w:rsidP="0036412F">
      <w:pPr>
        <w:spacing w:line="240" w:lineRule="auto"/>
        <w:ind w:firstLine="589"/>
        <w:jc w:val="center"/>
        <w:rPr>
          <w:rFonts w:ascii="Times New Roman" w:hAnsi="Times New Roman" w:cs="Times New Roman"/>
          <w:i/>
          <w:iCs/>
          <w:sz w:val="24"/>
          <w:szCs w:val="24"/>
        </w:rPr>
      </w:pPr>
      <w:r w:rsidRPr="006643B3">
        <w:rPr>
          <w:rFonts w:ascii="Times New Roman" w:hAnsi="Times New Roman" w:cs="Times New Roman"/>
          <w:i/>
          <w:iCs/>
          <w:sz w:val="24"/>
          <w:szCs w:val="24"/>
        </w:rPr>
        <w:t>ABSTRACT</w:t>
      </w:r>
    </w:p>
    <w:p w:rsidR="001059BB" w:rsidRDefault="006643B3" w:rsidP="00465D78">
      <w:pPr>
        <w:spacing w:before="240" w:after="240" w:line="240" w:lineRule="auto"/>
        <w:jc w:val="both"/>
        <w:rPr>
          <w:rFonts w:ascii="Times New Roman" w:eastAsia="Times New Roman" w:hAnsi="Times New Roman" w:cs="Times New Roman"/>
          <w:sz w:val="24"/>
          <w:szCs w:val="24"/>
          <w:lang w:eastAsia="id-ID"/>
        </w:rPr>
      </w:pPr>
      <w:r w:rsidRPr="006643B3">
        <w:rPr>
          <w:rFonts w:ascii="Times New Roman" w:eastAsia="Times New Roman" w:hAnsi="Times New Roman" w:cs="Times New Roman"/>
          <w:i/>
          <w:iCs/>
          <w:color w:val="000000"/>
          <w:sz w:val="24"/>
          <w:szCs w:val="24"/>
          <w:lang w:eastAsia="id-ID"/>
        </w:rPr>
        <w:t>Dodengo</w:t>
      </w:r>
      <w:r w:rsidRPr="006643B3">
        <w:rPr>
          <w:rFonts w:ascii="Times New Roman" w:eastAsia="Times New Roman" w:hAnsi="Times New Roman" w:cs="Times New Roman"/>
          <w:color w:val="000000"/>
          <w:sz w:val="24"/>
          <w:szCs w:val="24"/>
          <w:lang w:eastAsia="id-ID"/>
        </w:rPr>
        <w:t xml:space="preserve"> is a one-on-one fight. The game </w:t>
      </w:r>
      <w:r w:rsidRPr="006643B3">
        <w:rPr>
          <w:rFonts w:ascii="Times New Roman" w:eastAsia="Times New Roman" w:hAnsi="Times New Roman" w:cs="Times New Roman"/>
          <w:i/>
          <w:iCs/>
          <w:color w:val="000000"/>
          <w:sz w:val="24"/>
          <w:szCs w:val="24"/>
          <w:lang w:eastAsia="id-ID"/>
        </w:rPr>
        <w:t>of Dodengo</w:t>
      </w:r>
      <w:r w:rsidRPr="006643B3">
        <w:rPr>
          <w:rFonts w:ascii="Times New Roman" w:eastAsia="Times New Roman" w:hAnsi="Times New Roman" w:cs="Times New Roman"/>
          <w:color w:val="000000"/>
          <w:sz w:val="24"/>
          <w:szCs w:val="24"/>
          <w:lang w:eastAsia="id-ID"/>
        </w:rPr>
        <w:t xml:space="preserve"> is similar to a war dance (</w:t>
      </w:r>
      <w:r w:rsidRPr="006643B3">
        <w:rPr>
          <w:rFonts w:ascii="Times New Roman" w:eastAsia="Times New Roman" w:hAnsi="Times New Roman" w:cs="Times New Roman"/>
          <w:i/>
          <w:iCs/>
          <w:color w:val="000000"/>
          <w:sz w:val="24"/>
          <w:szCs w:val="24"/>
          <w:lang w:eastAsia="id-ID"/>
        </w:rPr>
        <w:t>cakalele</w:t>
      </w:r>
      <w:r w:rsidRPr="006643B3">
        <w:rPr>
          <w:rFonts w:ascii="Times New Roman" w:eastAsia="Times New Roman" w:hAnsi="Times New Roman" w:cs="Times New Roman"/>
          <w:color w:val="000000"/>
          <w:sz w:val="24"/>
          <w:szCs w:val="24"/>
          <w:lang w:eastAsia="id-ID"/>
        </w:rPr>
        <w:t xml:space="preserve">), usually the game is held at the end of the Eid prayer. </w:t>
      </w:r>
      <w:r w:rsidRPr="006643B3">
        <w:rPr>
          <w:rFonts w:ascii="Times New Roman" w:eastAsia="Times New Roman" w:hAnsi="Times New Roman" w:cs="Times New Roman"/>
          <w:i/>
          <w:iCs/>
          <w:color w:val="000000"/>
          <w:sz w:val="24"/>
          <w:szCs w:val="24"/>
          <w:lang w:eastAsia="id-ID"/>
        </w:rPr>
        <w:t>Dodengo</w:t>
      </w:r>
      <w:r w:rsidRPr="006643B3">
        <w:rPr>
          <w:rFonts w:ascii="Times New Roman" w:eastAsia="Times New Roman" w:hAnsi="Times New Roman" w:cs="Times New Roman"/>
          <w:color w:val="000000"/>
          <w:sz w:val="24"/>
          <w:szCs w:val="24"/>
          <w:lang w:eastAsia="id-ID"/>
        </w:rPr>
        <w:t xml:space="preserve"> is a great coach to train and test one's dexterity and agility. Generally this game is only played by men. The tools used are a shield (</w:t>
      </w:r>
      <w:r w:rsidRPr="006643B3">
        <w:rPr>
          <w:rFonts w:ascii="Times New Roman" w:eastAsia="Times New Roman" w:hAnsi="Times New Roman" w:cs="Times New Roman"/>
          <w:i/>
          <w:iCs/>
          <w:color w:val="000000"/>
          <w:sz w:val="24"/>
          <w:szCs w:val="24"/>
          <w:lang w:eastAsia="id-ID"/>
        </w:rPr>
        <w:t>salawaku</w:t>
      </w:r>
      <w:r w:rsidRPr="006643B3">
        <w:rPr>
          <w:rFonts w:ascii="Times New Roman" w:eastAsia="Times New Roman" w:hAnsi="Times New Roman" w:cs="Times New Roman"/>
          <w:color w:val="000000"/>
          <w:sz w:val="24"/>
          <w:szCs w:val="24"/>
          <w:lang w:eastAsia="id-ID"/>
        </w:rPr>
        <w:t xml:space="preserve">) and a piece </w:t>
      </w:r>
      <w:r w:rsidRPr="006643B3">
        <w:rPr>
          <w:rFonts w:ascii="Times New Roman" w:eastAsia="Times New Roman" w:hAnsi="Times New Roman" w:cs="Times New Roman"/>
          <w:i/>
          <w:iCs/>
          <w:color w:val="000000"/>
          <w:sz w:val="24"/>
          <w:szCs w:val="24"/>
          <w:lang w:eastAsia="id-ID"/>
        </w:rPr>
        <w:t>Gaba</w:t>
      </w:r>
      <w:r w:rsidRPr="006643B3">
        <w:rPr>
          <w:rFonts w:ascii="Times New Roman" w:eastAsia="Times New Roman" w:hAnsi="Times New Roman" w:cs="Times New Roman"/>
          <w:color w:val="000000"/>
          <w:sz w:val="24"/>
          <w:szCs w:val="24"/>
          <w:lang w:eastAsia="id-ID"/>
        </w:rPr>
        <w:t xml:space="preserve"> which is 50 cm long. Both of these tools function as a deterrent and a bat.Culture </w:t>
      </w:r>
      <w:r w:rsidRPr="006643B3">
        <w:rPr>
          <w:rFonts w:ascii="Times New Roman" w:eastAsia="Times New Roman" w:hAnsi="Times New Roman" w:cs="Times New Roman"/>
          <w:i/>
          <w:iCs/>
          <w:color w:val="000000"/>
          <w:sz w:val="24"/>
          <w:szCs w:val="24"/>
          <w:lang w:eastAsia="id-ID"/>
        </w:rPr>
        <w:t>Dodengo</w:t>
      </w:r>
      <w:r w:rsidRPr="006643B3">
        <w:rPr>
          <w:rFonts w:ascii="Times New Roman" w:eastAsia="Times New Roman" w:hAnsi="Times New Roman" w:cs="Times New Roman"/>
          <w:color w:val="000000"/>
          <w:sz w:val="24"/>
          <w:szCs w:val="24"/>
          <w:lang w:eastAsia="id-ID"/>
        </w:rPr>
        <w:t xml:space="preserve"> with the aim of strengthening friendly relations between the four villages, namely Gamkonora, Talaga, Gamsungi and Tahafo villages.</w:t>
      </w:r>
      <w:r w:rsidR="00465D78">
        <w:rPr>
          <w:rFonts w:ascii="Times New Roman" w:eastAsia="Times New Roman" w:hAnsi="Times New Roman" w:cs="Times New Roman"/>
          <w:sz w:val="24"/>
          <w:szCs w:val="24"/>
          <w:lang w:eastAsia="id-ID"/>
        </w:rPr>
        <w:t xml:space="preserve"> </w:t>
      </w:r>
      <w:r w:rsidRPr="006643B3">
        <w:rPr>
          <w:rFonts w:ascii="Times New Roman" w:eastAsia="Times New Roman" w:hAnsi="Times New Roman" w:cs="Times New Roman"/>
          <w:color w:val="000000"/>
          <w:sz w:val="24"/>
          <w:szCs w:val="24"/>
          <w:lang w:eastAsia="id-ID"/>
        </w:rPr>
        <w:t xml:space="preserve">This study aims to find out the way of communication between the four villages namely Gamkonora, Talaga, Gamsungi and Tahafo villages in carrying out the </w:t>
      </w:r>
      <w:r w:rsidRPr="006643B3">
        <w:rPr>
          <w:rFonts w:ascii="Times New Roman" w:eastAsia="Times New Roman" w:hAnsi="Times New Roman" w:cs="Times New Roman"/>
          <w:i/>
          <w:iCs/>
          <w:color w:val="000000"/>
          <w:sz w:val="24"/>
          <w:szCs w:val="24"/>
          <w:lang w:eastAsia="id-ID"/>
        </w:rPr>
        <w:t>Dodengo</w:t>
      </w:r>
      <w:r w:rsidRPr="006643B3">
        <w:rPr>
          <w:rFonts w:ascii="Times New Roman" w:eastAsia="Times New Roman" w:hAnsi="Times New Roman" w:cs="Times New Roman"/>
          <w:color w:val="000000"/>
          <w:sz w:val="24"/>
          <w:szCs w:val="24"/>
          <w:lang w:eastAsia="id-ID"/>
        </w:rPr>
        <w:t>. about the characteristics of the problem under study. Data collection techniques used in this study were observation techniques, interview techniques and documentation techniques while the data sources obtained were 11 people.</w:t>
      </w:r>
      <w:r w:rsidR="00465D78">
        <w:rPr>
          <w:rFonts w:ascii="Times New Roman" w:eastAsia="Times New Roman" w:hAnsi="Times New Roman" w:cs="Times New Roman"/>
          <w:sz w:val="24"/>
          <w:szCs w:val="24"/>
          <w:lang w:eastAsia="id-ID"/>
        </w:rPr>
        <w:t xml:space="preserve"> </w:t>
      </w:r>
      <w:r w:rsidRPr="006643B3">
        <w:rPr>
          <w:rFonts w:ascii="Times New Roman" w:eastAsia="Times New Roman" w:hAnsi="Times New Roman" w:cs="Times New Roman"/>
          <w:color w:val="000000"/>
          <w:sz w:val="24"/>
          <w:szCs w:val="24"/>
          <w:lang w:eastAsia="id-ID"/>
        </w:rPr>
        <w:t xml:space="preserve">From the results of this study, it was found that </w:t>
      </w:r>
      <w:r w:rsidRPr="006643B3">
        <w:rPr>
          <w:rFonts w:ascii="Times New Roman" w:eastAsia="Times New Roman" w:hAnsi="Times New Roman" w:cs="Times New Roman"/>
          <w:i/>
          <w:iCs/>
          <w:color w:val="000000"/>
          <w:sz w:val="24"/>
          <w:szCs w:val="24"/>
          <w:lang w:eastAsia="id-ID"/>
        </w:rPr>
        <w:t>Dodengo</w:t>
      </w:r>
      <w:r w:rsidRPr="006643B3">
        <w:rPr>
          <w:rFonts w:ascii="Times New Roman" w:eastAsia="Times New Roman" w:hAnsi="Times New Roman" w:cs="Times New Roman"/>
          <w:color w:val="000000"/>
          <w:sz w:val="24"/>
          <w:szCs w:val="24"/>
          <w:lang w:eastAsia="id-ID"/>
        </w:rPr>
        <w:t xml:space="preserve"> not be separated from the people of Gamkonora, Talaga, Gamsungi and Tahafo Villages because with the </w:t>
      </w:r>
      <w:r w:rsidRPr="006643B3">
        <w:rPr>
          <w:rFonts w:ascii="Times New Roman" w:eastAsia="Times New Roman" w:hAnsi="Times New Roman" w:cs="Times New Roman"/>
          <w:i/>
          <w:iCs/>
          <w:color w:val="000000"/>
          <w:sz w:val="24"/>
          <w:szCs w:val="24"/>
          <w:lang w:eastAsia="id-ID"/>
        </w:rPr>
        <w:t xml:space="preserve">Dodengo </w:t>
      </w:r>
      <w:r w:rsidRPr="006643B3">
        <w:rPr>
          <w:rFonts w:ascii="Times New Roman" w:eastAsia="Times New Roman" w:hAnsi="Times New Roman" w:cs="Times New Roman"/>
          <w:color w:val="000000"/>
          <w:sz w:val="24"/>
          <w:szCs w:val="24"/>
          <w:lang w:eastAsia="id-ID"/>
        </w:rPr>
        <w:t xml:space="preserve">so that the people of the four villages can establish good friendship relations. In the implementation of the </w:t>
      </w:r>
      <w:r w:rsidRPr="006643B3">
        <w:rPr>
          <w:rFonts w:ascii="Times New Roman" w:eastAsia="Times New Roman" w:hAnsi="Times New Roman" w:cs="Times New Roman"/>
          <w:i/>
          <w:iCs/>
          <w:color w:val="000000"/>
          <w:sz w:val="24"/>
          <w:szCs w:val="24"/>
          <w:lang w:eastAsia="id-ID"/>
        </w:rPr>
        <w:t>Dodengo</w:t>
      </w:r>
      <w:r w:rsidRPr="006643B3">
        <w:rPr>
          <w:rFonts w:ascii="Times New Roman" w:eastAsia="Times New Roman" w:hAnsi="Times New Roman" w:cs="Times New Roman"/>
          <w:color w:val="000000"/>
          <w:sz w:val="24"/>
          <w:szCs w:val="24"/>
          <w:lang w:eastAsia="id-ID"/>
        </w:rPr>
        <w:t xml:space="preserve"> the people of these four villages, namely Gamkonora, Talaga, Gamsungi, and Tahafo villages, will forgive each other in the form of being together to watch the players who are competing.</w:t>
      </w:r>
      <w:r w:rsidR="00465D78">
        <w:rPr>
          <w:rFonts w:ascii="Times New Roman" w:eastAsia="Times New Roman" w:hAnsi="Times New Roman" w:cs="Times New Roman"/>
          <w:sz w:val="24"/>
          <w:szCs w:val="24"/>
          <w:lang w:eastAsia="id-ID"/>
        </w:rPr>
        <w:t xml:space="preserve"> </w:t>
      </w:r>
      <w:r w:rsidRPr="006643B3">
        <w:rPr>
          <w:rFonts w:ascii="Times New Roman" w:eastAsia="Times New Roman" w:hAnsi="Times New Roman" w:cs="Times New Roman"/>
          <w:color w:val="000000"/>
          <w:sz w:val="24"/>
          <w:szCs w:val="24"/>
          <w:lang w:eastAsia="id-ID"/>
        </w:rPr>
        <w:t xml:space="preserve">From the results of the research above, it can be concluded that the villagers of Gamkonora, Talaga, Gamsungi and Tahafo must maintain the meaning of Religion and brotherhood contained in </w:t>
      </w:r>
      <w:r w:rsidRPr="006643B3">
        <w:rPr>
          <w:rFonts w:ascii="Times New Roman" w:eastAsia="Times New Roman" w:hAnsi="Times New Roman" w:cs="Times New Roman"/>
          <w:i/>
          <w:iCs/>
          <w:color w:val="000000"/>
          <w:sz w:val="24"/>
          <w:szCs w:val="24"/>
          <w:lang w:eastAsia="id-ID"/>
        </w:rPr>
        <w:t>Dodengo</w:t>
      </w:r>
      <w:r w:rsidRPr="006643B3">
        <w:rPr>
          <w:rFonts w:ascii="Times New Roman" w:eastAsia="Times New Roman" w:hAnsi="Times New Roman" w:cs="Times New Roman"/>
          <w:color w:val="000000"/>
          <w:sz w:val="24"/>
          <w:szCs w:val="24"/>
          <w:lang w:eastAsia="id-ID"/>
        </w:rPr>
        <w:t xml:space="preserve"> so that close friendship and family relationships can be created. From the life of the people of the four villages located in the sub-district of South Mother, West Halmahera Regency, it is still classified as very good. Because the </w:t>
      </w:r>
      <w:r w:rsidRPr="006643B3">
        <w:rPr>
          <w:rFonts w:ascii="Times New Roman" w:eastAsia="Times New Roman" w:hAnsi="Times New Roman" w:cs="Times New Roman"/>
          <w:i/>
          <w:iCs/>
          <w:color w:val="000000"/>
          <w:sz w:val="24"/>
          <w:szCs w:val="24"/>
          <w:lang w:eastAsia="id-ID"/>
        </w:rPr>
        <w:t>Dodengo</w:t>
      </w:r>
      <w:r w:rsidRPr="006643B3">
        <w:rPr>
          <w:rFonts w:ascii="Times New Roman" w:eastAsia="Times New Roman" w:hAnsi="Times New Roman" w:cs="Times New Roman"/>
          <w:color w:val="000000"/>
          <w:sz w:val="24"/>
          <w:szCs w:val="24"/>
          <w:lang w:eastAsia="id-ID"/>
        </w:rPr>
        <w:t xml:space="preserve"> forms a sense of mutual respect, respect and harmony, this is still maintained to this day.</w:t>
      </w:r>
    </w:p>
    <w:p w:rsidR="0036412F" w:rsidRPr="0036412F" w:rsidRDefault="0036412F" w:rsidP="0036412F">
      <w:pPr>
        <w:spacing w:line="240" w:lineRule="auto"/>
        <w:jc w:val="both"/>
        <w:rPr>
          <w:rFonts w:ascii="Times New Roman" w:eastAsia="Times New Roman" w:hAnsi="Times New Roman" w:cs="Times New Roman"/>
          <w:b/>
          <w:bCs/>
          <w:sz w:val="24"/>
          <w:szCs w:val="24"/>
          <w:lang w:eastAsia="id-ID"/>
        </w:rPr>
      </w:pPr>
      <w:r w:rsidRPr="0036412F">
        <w:rPr>
          <w:rFonts w:ascii="Times New Roman" w:eastAsia="Times New Roman" w:hAnsi="Times New Roman" w:cs="Times New Roman"/>
          <w:b/>
          <w:bCs/>
          <w:sz w:val="24"/>
          <w:szCs w:val="24"/>
          <w:lang w:eastAsia="id-ID"/>
        </w:rPr>
        <w:t>Pendahuluan</w:t>
      </w:r>
    </w:p>
    <w:p w:rsidR="00465D78" w:rsidRDefault="0036412F" w:rsidP="00465D78">
      <w:pPr>
        <w:spacing w:after="0" w:line="360" w:lineRule="auto"/>
        <w:ind w:firstLine="720"/>
        <w:contextualSpacing/>
        <w:jc w:val="both"/>
        <w:rPr>
          <w:rFonts w:ascii="Times New Roman" w:eastAsia="Times New Roman" w:hAnsi="Times New Roman" w:cs="Times New Roman"/>
          <w:sz w:val="24"/>
          <w:szCs w:val="24"/>
          <w:lang w:eastAsia="id-ID"/>
        </w:rPr>
      </w:pPr>
      <w:r w:rsidRPr="0036412F">
        <w:rPr>
          <w:rFonts w:ascii="Times New Roman" w:eastAsia="Times New Roman" w:hAnsi="Times New Roman" w:cs="Times New Roman"/>
          <w:sz w:val="24"/>
          <w:szCs w:val="24"/>
          <w:lang w:eastAsia="id-ID"/>
        </w:rPr>
        <w:t xml:space="preserve">Kebudayaan merupakan seluruh cara kehidupan dari masyarakat manapun dan tidak hanya mengenai sebagian dari cara hidup itu yakni sebagian oleh masyarakat dianggap lebih tinggi atau lebih diinginkan. </w:t>
      </w:r>
      <w:proofErr w:type="spellStart"/>
      <w:r w:rsidRPr="00192947">
        <w:rPr>
          <w:rFonts w:ascii="Times New Roman" w:eastAsia="Times New Roman" w:hAnsi="Times New Roman" w:cs="Times New Roman"/>
          <w:sz w:val="24"/>
          <w:szCs w:val="24"/>
          <w:lang w:val="en-US" w:eastAsia="id-ID"/>
        </w:rPr>
        <w:t>Dalam</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arti</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cara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hidup</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masyarakat</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itu</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kebudayaan</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diterapakan</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pada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cara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hidup</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kita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sendiri</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Ihrcmi</w:t>
      </w:r>
      <w:proofErr w:type="spellEnd"/>
      <w:r w:rsidR="00C762E6">
        <w:rPr>
          <w:rFonts w:ascii="Times New Roman" w:eastAsia="Times New Roman" w:hAnsi="Times New Roman" w:cs="Times New Roman"/>
          <w:sz w:val="24"/>
          <w:szCs w:val="24"/>
          <w:lang w:val="en-US" w:eastAsia="id-ID"/>
        </w:rPr>
        <w:t xml:space="preserve">, 1999: 18). </w:t>
      </w:r>
      <w:proofErr w:type="spellStart"/>
      <w:r w:rsidR="00C762E6">
        <w:rPr>
          <w:rFonts w:ascii="Times New Roman" w:eastAsia="Times New Roman" w:hAnsi="Times New Roman" w:cs="Times New Roman"/>
          <w:sz w:val="24"/>
          <w:szCs w:val="24"/>
          <w:lang w:val="en-US" w:eastAsia="id-ID"/>
        </w:rPr>
        <w:t>Sejalan</w:t>
      </w:r>
      <w:proofErr w:type="spellEnd"/>
      <w:r w:rsidR="00C762E6">
        <w:rPr>
          <w:rFonts w:ascii="Times New Roman" w:eastAsia="Times New Roman" w:hAnsi="Times New Roman" w:cs="Times New Roman"/>
          <w:sz w:val="24"/>
          <w:szCs w:val="24"/>
          <w:lang w:val="en-US" w:eastAsia="id-ID"/>
        </w:rPr>
        <w:t xml:space="preserve"> </w:t>
      </w:r>
      <w:proofErr w:type="spellStart"/>
      <w:r w:rsidR="00C762E6">
        <w:rPr>
          <w:rFonts w:ascii="Times New Roman" w:eastAsia="Times New Roman" w:hAnsi="Times New Roman" w:cs="Times New Roman"/>
          <w:sz w:val="24"/>
          <w:szCs w:val="24"/>
          <w:lang w:val="en-US" w:eastAsia="id-ID"/>
        </w:rPr>
        <w:t>dengan</w:t>
      </w:r>
      <w:proofErr w:type="spellEnd"/>
      <w:r w:rsidR="00C762E6">
        <w:rPr>
          <w:rFonts w:ascii="Times New Roman" w:eastAsia="Times New Roman" w:hAnsi="Times New Roman" w:cs="Times New Roman"/>
          <w:sz w:val="24"/>
          <w:szCs w:val="24"/>
          <w:lang w:val="en-US" w:eastAsia="id-ID"/>
        </w:rPr>
        <w:t xml:space="preserve"> </w:t>
      </w:r>
      <w:proofErr w:type="spellStart"/>
      <w:r w:rsidR="00C762E6">
        <w:rPr>
          <w:rFonts w:ascii="Times New Roman" w:eastAsia="Times New Roman" w:hAnsi="Times New Roman" w:cs="Times New Roman"/>
          <w:sz w:val="24"/>
          <w:szCs w:val="24"/>
          <w:lang w:val="en-US" w:eastAsia="id-ID"/>
        </w:rPr>
        <w:t>itu</w:t>
      </w:r>
      <w:proofErr w:type="spellEnd"/>
      <w:r w:rsidR="00C762E6">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Koentjaraningrat</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berpendapat</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bahwa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dalam</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melakukan</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aktifitasnya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manusia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mempunyai</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aturan-aturan</w:t>
      </w:r>
      <w:proofErr w:type="spellEnd"/>
      <w:r w:rsidRPr="00192947">
        <w:rPr>
          <w:rFonts w:ascii="Times New Roman" w:eastAsia="Times New Roman" w:hAnsi="Times New Roman" w:cs="Times New Roman"/>
          <w:sz w:val="24"/>
          <w:szCs w:val="24"/>
          <w:lang w:val="en-US" w:eastAsia="id-ID"/>
        </w:rPr>
        <w:t xml:space="preserve"> yang </w:t>
      </w:r>
      <w:proofErr w:type="spellStart"/>
      <w:r w:rsidRPr="00192947">
        <w:rPr>
          <w:rFonts w:ascii="Times New Roman" w:eastAsia="Times New Roman" w:hAnsi="Times New Roman" w:cs="Times New Roman"/>
          <w:sz w:val="24"/>
          <w:szCs w:val="24"/>
          <w:lang w:val="en-US" w:eastAsia="id-ID"/>
        </w:rPr>
        <w:t>dijadikannya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sebagai</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pedoman</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dalam</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bertingkah</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laku</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dimana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pedoman</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tersebut</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adalah</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kebudayaan.Kebudayaan</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itu</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sendiri</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merupakan</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keseluruhan</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sistem</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gagasan</w:t>
      </w:r>
      <w:proofErr w:type="spellEnd"/>
      <w:r w:rsidRPr="00192947">
        <w:rPr>
          <w:rFonts w:ascii="Times New Roman" w:eastAsia="Times New Roman" w:hAnsi="Times New Roman" w:cs="Times New Roman"/>
          <w:sz w:val="24"/>
          <w:szCs w:val="24"/>
          <w:lang w:val="en-US" w:eastAsia="id-ID"/>
        </w:rPr>
        <w:t xml:space="preserve">, ide, rasa, </w:t>
      </w:r>
      <w:proofErr w:type="spellStart"/>
      <w:r w:rsidRPr="00192947">
        <w:rPr>
          <w:rFonts w:ascii="Times New Roman" w:eastAsia="Times New Roman" w:hAnsi="Times New Roman" w:cs="Times New Roman"/>
          <w:sz w:val="24"/>
          <w:szCs w:val="24"/>
          <w:lang w:val="en-US" w:eastAsia="id-ID"/>
        </w:rPr>
        <w:t>tindakan</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lastRenderedPageBreak/>
        <w:t>serta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karya</w:t>
      </w:r>
      <w:proofErr w:type="spellEnd"/>
      <w:r w:rsidRPr="00192947">
        <w:rPr>
          <w:rFonts w:ascii="Times New Roman" w:eastAsia="Times New Roman" w:hAnsi="Times New Roman" w:cs="Times New Roman"/>
          <w:sz w:val="24"/>
          <w:szCs w:val="24"/>
          <w:lang w:val="en-US" w:eastAsia="id-ID"/>
        </w:rPr>
        <w:t xml:space="preserve"> yang </w:t>
      </w:r>
      <w:proofErr w:type="spellStart"/>
      <w:r w:rsidRPr="00192947">
        <w:rPr>
          <w:rFonts w:ascii="Times New Roman" w:eastAsia="Times New Roman" w:hAnsi="Times New Roman" w:cs="Times New Roman"/>
          <w:sz w:val="24"/>
          <w:szCs w:val="24"/>
          <w:lang w:val="en-US" w:eastAsia="id-ID"/>
        </w:rPr>
        <w:t>dihasilkan</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oleh</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manusia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dalam</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kehidupan</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bermasyarakat</w:t>
      </w:r>
      <w:proofErr w:type="spellEnd"/>
      <w:r w:rsidRPr="00192947">
        <w:rPr>
          <w:rFonts w:ascii="Times New Roman" w:eastAsia="Times New Roman" w:hAnsi="Times New Roman" w:cs="Times New Roman"/>
          <w:sz w:val="24"/>
          <w:szCs w:val="24"/>
          <w:lang w:val="en-US" w:eastAsia="id-ID"/>
        </w:rPr>
        <w:t xml:space="preserve"> yang </w:t>
      </w:r>
      <w:proofErr w:type="spellStart"/>
      <w:r w:rsidRPr="00192947">
        <w:rPr>
          <w:rFonts w:ascii="Times New Roman" w:eastAsia="Times New Roman" w:hAnsi="Times New Roman" w:cs="Times New Roman"/>
          <w:sz w:val="24"/>
          <w:szCs w:val="24"/>
          <w:lang w:val="en-US" w:eastAsia="id-ID"/>
        </w:rPr>
        <w:t>dijadikan</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miliknya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melalui</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belajar</w:t>
      </w:r>
      <w:proofErr w:type="spellEnd"/>
      <w:r w:rsidRPr="00192947">
        <w:rPr>
          <w:rFonts w:ascii="Times New Roman" w:eastAsia="Times New Roman" w:hAnsi="Times New Roman" w:cs="Times New Roman"/>
          <w:sz w:val="24"/>
          <w:szCs w:val="24"/>
          <w:lang w:val="en-US" w:eastAsia="id-ID"/>
        </w:rPr>
        <w:t>.</w:t>
      </w:r>
      <w:r w:rsidR="00C762E6">
        <w:rPr>
          <w:rStyle w:val="FootnoteReference"/>
          <w:rFonts w:ascii="Times New Roman" w:eastAsia="Times New Roman" w:hAnsi="Times New Roman" w:cs="Times New Roman"/>
          <w:sz w:val="24"/>
          <w:szCs w:val="24"/>
          <w:lang w:val="en-US" w:eastAsia="id-ID"/>
        </w:rPr>
        <w:footnoteReference w:id="1"/>
      </w:r>
    </w:p>
    <w:p w:rsidR="008E26DD" w:rsidRDefault="008E26DD" w:rsidP="008E26DD">
      <w:pPr>
        <w:spacing w:after="0" w:line="360" w:lineRule="auto"/>
        <w:ind w:firstLine="720"/>
        <w:contextualSpacing/>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Sedangkan menurut </w:t>
      </w:r>
      <w:r w:rsidR="0036412F" w:rsidRPr="001B7F19">
        <w:rPr>
          <w:rFonts w:ascii="Times New Roman" w:eastAsia="Times New Roman" w:hAnsi="Times New Roman" w:cs="Times New Roman"/>
          <w:sz w:val="24"/>
          <w:szCs w:val="24"/>
          <w:lang w:eastAsia="id-ID"/>
        </w:rPr>
        <w:t>Soekmono</w:t>
      </w:r>
      <w:r>
        <w:rPr>
          <w:rFonts w:ascii="Times New Roman" w:eastAsia="Times New Roman" w:hAnsi="Times New Roman" w:cs="Times New Roman"/>
          <w:sz w:val="24"/>
          <w:szCs w:val="24"/>
          <w:lang w:eastAsia="id-ID"/>
        </w:rPr>
        <w:t xml:space="preserve"> </w:t>
      </w:r>
      <w:r w:rsidR="0036412F" w:rsidRPr="001B7F19">
        <w:rPr>
          <w:rFonts w:ascii="Times New Roman" w:eastAsia="Times New Roman" w:hAnsi="Times New Roman" w:cs="Times New Roman"/>
          <w:sz w:val="24"/>
          <w:szCs w:val="24"/>
          <w:lang w:eastAsia="id-ID"/>
        </w:rPr>
        <w:t>mengemukakan bahwa :”Kebudayaan semata-mata tak dapat dimiliki oleh seseorang karena itu menjadi anak manusia dia harus belajar, dia harus menjadikan kebudayaan itu miliknya , karunia yang dilimpahkan kepada manusia untuk dapat belajar untuk itulah memungkinkan kebudayaan itu dapat berlangsung secara teru</w:t>
      </w:r>
      <w:r w:rsidR="0036412F" w:rsidRPr="00192947">
        <w:rPr>
          <w:rFonts w:ascii="Times New Roman" w:eastAsia="Times New Roman" w:hAnsi="Times New Roman" w:cs="Times New Roman"/>
          <w:sz w:val="24"/>
          <w:szCs w:val="24"/>
          <w:lang w:eastAsia="id-ID"/>
        </w:rPr>
        <w:t>s</w:t>
      </w:r>
      <w:r w:rsidR="0036412F" w:rsidRPr="001B7F19">
        <w:rPr>
          <w:rFonts w:ascii="Times New Roman" w:eastAsia="Times New Roman" w:hAnsi="Times New Roman" w:cs="Times New Roman"/>
          <w:sz w:val="24"/>
          <w:szCs w:val="24"/>
          <w:lang w:eastAsia="id-ID"/>
        </w:rPr>
        <w:t xml:space="preserve"> menerus”.</w:t>
      </w:r>
      <w:r w:rsidR="00465D78">
        <w:rPr>
          <w:rStyle w:val="FootnoteReference"/>
          <w:rFonts w:ascii="Times New Roman" w:eastAsia="Times New Roman" w:hAnsi="Times New Roman" w:cs="Times New Roman"/>
          <w:sz w:val="24"/>
          <w:szCs w:val="24"/>
          <w:lang w:eastAsia="id-ID"/>
        </w:rPr>
        <w:footnoteReference w:id="2"/>
      </w:r>
      <w:r w:rsidR="0036412F" w:rsidRPr="001B7F19">
        <w:rPr>
          <w:rFonts w:ascii="Times New Roman" w:eastAsia="Times New Roman" w:hAnsi="Times New Roman" w:cs="Times New Roman"/>
          <w:sz w:val="24"/>
          <w:szCs w:val="24"/>
          <w:lang w:eastAsia="id-ID"/>
        </w:rPr>
        <w:t xml:space="preserve"> </w:t>
      </w:r>
      <w:proofErr w:type="spellStart"/>
      <w:r w:rsidR="0036412F" w:rsidRPr="00192947">
        <w:rPr>
          <w:rFonts w:ascii="Times New Roman" w:eastAsia="Times New Roman" w:hAnsi="Times New Roman" w:cs="Times New Roman"/>
          <w:sz w:val="24"/>
          <w:szCs w:val="24"/>
          <w:lang w:val="en-US" w:eastAsia="id-ID"/>
        </w:rPr>
        <w:t>Kebudayaan</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telah</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menjadi</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sistem</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pengetahuan</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secara</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terus</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menerus</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digunakan</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untuk</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dapat</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memahami</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dan</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menginterprestasiakn</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berbagai</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gejala</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peristiwa</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dan</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benda-benda</w:t>
      </w:r>
      <w:proofErr w:type="spellEnd"/>
      <w:r w:rsidR="0036412F" w:rsidRPr="00192947">
        <w:rPr>
          <w:rFonts w:ascii="Times New Roman" w:eastAsia="Times New Roman" w:hAnsi="Times New Roman" w:cs="Times New Roman"/>
          <w:sz w:val="24"/>
          <w:szCs w:val="24"/>
          <w:lang w:val="en-US" w:eastAsia="id-ID"/>
        </w:rPr>
        <w:t xml:space="preserve"> yang </w:t>
      </w:r>
      <w:proofErr w:type="spellStart"/>
      <w:r w:rsidR="0036412F" w:rsidRPr="00192947">
        <w:rPr>
          <w:rFonts w:ascii="Times New Roman" w:eastAsia="Times New Roman" w:hAnsi="Times New Roman" w:cs="Times New Roman"/>
          <w:sz w:val="24"/>
          <w:szCs w:val="24"/>
          <w:lang w:val="en-US" w:eastAsia="id-ID"/>
        </w:rPr>
        <w:t>ada</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dalam</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lingkungan</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kehidupan</w:t>
      </w:r>
      <w:proofErr w:type="spellEnd"/>
      <w:r w:rsidR="0036412F" w:rsidRPr="00192947">
        <w:rPr>
          <w:rFonts w:ascii="Times New Roman" w:eastAsia="Times New Roman" w:hAnsi="Times New Roman" w:cs="Times New Roman"/>
          <w:sz w:val="24"/>
          <w:szCs w:val="24"/>
          <w:lang w:val="en-US" w:eastAsia="id-ID"/>
        </w:rPr>
        <w:t xml:space="preserve"> </w:t>
      </w:r>
      <w:proofErr w:type="spellStart"/>
      <w:r w:rsidR="0036412F" w:rsidRPr="00192947">
        <w:rPr>
          <w:rFonts w:ascii="Times New Roman" w:eastAsia="Times New Roman" w:hAnsi="Times New Roman" w:cs="Times New Roman"/>
          <w:sz w:val="24"/>
          <w:szCs w:val="24"/>
          <w:lang w:val="en-US" w:eastAsia="id-ID"/>
        </w:rPr>
        <w:t>mereka</w:t>
      </w:r>
      <w:proofErr w:type="spellEnd"/>
      <w:r w:rsidR="0036412F" w:rsidRPr="00192947">
        <w:rPr>
          <w:rFonts w:ascii="Times New Roman" w:eastAsia="Times New Roman" w:hAnsi="Times New Roman" w:cs="Times New Roman"/>
          <w:sz w:val="24"/>
          <w:szCs w:val="24"/>
          <w:lang w:val="en-US" w:eastAsia="id-ID"/>
        </w:rPr>
        <w:t>.</w:t>
      </w:r>
    </w:p>
    <w:p w:rsidR="008E26DD" w:rsidRDefault="0036412F" w:rsidP="008E26DD">
      <w:pPr>
        <w:spacing w:after="0" w:line="360" w:lineRule="auto"/>
        <w:ind w:firstLine="720"/>
        <w:contextualSpacing/>
        <w:jc w:val="both"/>
        <w:rPr>
          <w:rFonts w:ascii="Times New Roman" w:eastAsia="Times New Roman" w:hAnsi="Times New Roman" w:cs="Times New Roman"/>
          <w:sz w:val="24"/>
          <w:szCs w:val="24"/>
          <w:lang w:eastAsia="id-ID"/>
        </w:rPr>
      </w:pPr>
      <w:r w:rsidRPr="007D4D12">
        <w:rPr>
          <w:rFonts w:ascii="Times New Roman" w:eastAsia="Times New Roman" w:hAnsi="Times New Roman" w:cs="Times New Roman"/>
          <w:sz w:val="24"/>
          <w:szCs w:val="24"/>
          <w:lang w:eastAsia="id-ID"/>
        </w:rPr>
        <w:t>Dewasa ini kebudayaan diartikan sebagai manifestasi kehidupan setiap orang dan setiap</w:t>
      </w:r>
      <w:r w:rsidRPr="001B7F19">
        <w:rPr>
          <w:rFonts w:ascii="Times New Roman" w:eastAsia="Times New Roman" w:hAnsi="Times New Roman" w:cs="Times New Roman"/>
          <w:sz w:val="24"/>
          <w:szCs w:val="24"/>
          <w:lang w:eastAsia="id-ID"/>
        </w:rPr>
        <w:t xml:space="preserve"> kelompok orang-orang yang dipandang sebagai sesuatu yang lebih dinamis, dan bukan sesuatu yang kaku atau statis.Dulu kata kebudayaan diartikan sebagai sebuah kata benda namun kini kebudayaan terutama dihubungkan dengan kegiatan manusia</w:t>
      </w:r>
      <w:r w:rsidR="00C51D8D">
        <w:rPr>
          <w:rFonts w:ascii="Times New Roman" w:eastAsia="Times New Roman" w:hAnsi="Times New Roman" w:cs="Times New Roman"/>
          <w:sz w:val="24"/>
          <w:szCs w:val="24"/>
          <w:lang w:eastAsia="id-ID"/>
        </w:rPr>
        <w:t>.</w:t>
      </w:r>
      <w:r w:rsidR="00C51D8D">
        <w:rPr>
          <w:rStyle w:val="FootnoteReference"/>
          <w:rFonts w:ascii="Times New Roman" w:eastAsia="Times New Roman" w:hAnsi="Times New Roman" w:cs="Times New Roman"/>
          <w:sz w:val="24"/>
          <w:szCs w:val="24"/>
          <w:lang w:eastAsia="id-ID"/>
        </w:rPr>
        <w:footnoteReference w:id="3"/>
      </w:r>
    </w:p>
    <w:p w:rsidR="008E26DD" w:rsidRDefault="0036412F" w:rsidP="008E26DD">
      <w:pPr>
        <w:spacing w:after="0" w:line="360" w:lineRule="auto"/>
        <w:ind w:firstLine="72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Keanekaragaman budaya yang ada di indonesia harus dipandang sebagai sebuah kekayaan bukan kemiskinan. Bahwa indonesia tidak memiliki identitas budaya yang tunggal bukan berarti tidak memiliki jatidiri, namun dengan keanekaragaman yang ada membuktikan bahwa masyarakat kita memiliki kualitas produksi budaya yang luar biasa. Dengan adanya kebudayaan, masyarakat menjadi terikat ole nilai yang di kandungnya dan menjadi wadah untuk mengatur bagaimana bisa melestarikan hubungan sesama manusia antara satu dengan yang lain.</w:t>
      </w:r>
      <w:r w:rsidR="008E26DD">
        <w:rPr>
          <w:rStyle w:val="FootnoteReference"/>
          <w:rFonts w:ascii="Times New Roman" w:eastAsia="Times New Roman" w:hAnsi="Times New Roman" w:cs="Times New Roman"/>
          <w:sz w:val="24"/>
          <w:szCs w:val="24"/>
          <w:lang w:eastAsia="id-ID"/>
        </w:rPr>
        <w:footnoteReference w:id="4"/>
      </w:r>
      <w:r>
        <w:rPr>
          <w:rFonts w:ascii="Times New Roman" w:eastAsia="Times New Roman" w:hAnsi="Times New Roman" w:cs="Times New Roman"/>
          <w:sz w:val="24"/>
          <w:szCs w:val="24"/>
          <w:lang w:eastAsia="id-ID"/>
        </w:rPr>
        <w:t xml:space="preserve"> Hal ini menandakan kebudayaan sangat berguna bagi kehidupan manusiadalam masyarakat.</w:t>
      </w:r>
    </w:p>
    <w:p w:rsidR="008E26DD" w:rsidRDefault="0036412F" w:rsidP="008E26DD">
      <w:pPr>
        <w:spacing w:after="0" w:line="360" w:lineRule="auto"/>
        <w:ind w:firstLine="72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Dalam sebuah kebudayaan terkandung nilai yang menjadi acuan tentang dengan cara hidup yang berkembang dan di miliki bersama oleh kelompok masyarakat dan diwariskan dari generasi kegenerasi. Hal ini mengisarakat ketika seseorang beusaha memehami keadaan dan karakter sebuah masyarakat agar dapat berkomunikasi dengannya, maka pemehaman tentang kebudayaan tersebut menjadi hal yang penting untuk di lakukan.</w:t>
      </w:r>
    </w:p>
    <w:p w:rsidR="008E26DD" w:rsidRDefault="0036412F" w:rsidP="008E26DD">
      <w:pPr>
        <w:spacing w:after="0" w:line="360" w:lineRule="auto"/>
        <w:ind w:firstLine="72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Berbagai nilai dan kaidah-kaidah kebudayaan yang di jadika acuan oleh masyarakat dalm menjalani kehidupannya, di pandang sebagai hasil refleksi dirinya dengan keadaan atau hasil dari sapaannya terhadap lingkungan di sekitarnya, sehinga setiap kelompok masyarakat tentu memiliki penghormatan terhadap nilai dan kaidah kebudayaan yang berada dan kegagalan </w:t>
      </w:r>
      <w:r>
        <w:rPr>
          <w:rFonts w:ascii="Times New Roman" w:eastAsia="Times New Roman" w:hAnsi="Times New Roman" w:cs="Times New Roman"/>
          <w:sz w:val="24"/>
          <w:szCs w:val="24"/>
          <w:lang w:eastAsia="id-ID"/>
        </w:rPr>
        <w:lastRenderedPageBreak/>
        <w:t>dalam memahaminya menjadi alasan mengapa orang mengalami kesulitan untuk membangun komunikasi dengan kelompok tersebut.</w:t>
      </w:r>
    </w:p>
    <w:p w:rsidR="008E26DD" w:rsidRDefault="0036412F" w:rsidP="008E26DD">
      <w:pPr>
        <w:spacing w:after="0" w:line="360" w:lineRule="auto"/>
        <w:ind w:firstLine="72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Hal ini kar</w:t>
      </w:r>
      <w:r w:rsidRPr="001B7F19">
        <w:rPr>
          <w:rFonts w:ascii="Times New Roman" w:eastAsia="Times New Roman" w:hAnsi="Times New Roman" w:cs="Times New Roman"/>
          <w:sz w:val="24"/>
          <w:szCs w:val="24"/>
          <w:lang w:eastAsia="id-ID"/>
        </w:rPr>
        <w:t>e</w:t>
      </w:r>
      <w:r>
        <w:rPr>
          <w:rFonts w:ascii="Times New Roman" w:eastAsia="Times New Roman" w:hAnsi="Times New Roman" w:cs="Times New Roman"/>
          <w:sz w:val="24"/>
          <w:szCs w:val="24"/>
          <w:lang w:eastAsia="id-ID"/>
        </w:rPr>
        <w:t>na bentuk-bentuk hubungan komunikasi yang di peragakan oleh masyarakat pemilik kebudayaan adalah ekspresi kebudayaan yang dimilikinya sehinga kenyamanan masyarakat berkomunikasi dapat tercermin dari kebudayaan yang mereka miliki. Budaya bertangung jawab atas seluruh perbendaharaan p</w:t>
      </w:r>
      <w:r>
        <w:rPr>
          <w:rFonts w:ascii="Times New Roman" w:eastAsia="Times New Roman" w:hAnsi="Times New Roman" w:cs="Times New Roman"/>
          <w:sz w:val="24"/>
          <w:szCs w:val="24"/>
          <w:lang w:val="en-US" w:eastAsia="id-ID"/>
        </w:rPr>
        <w:t>e</w:t>
      </w:r>
      <w:r>
        <w:rPr>
          <w:rFonts w:ascii="Times New Roman" w:eastAsia="Times New Roman" w:hAnsi="Times New Roman" w:cs="Times New Roman"/>
          <w:sz w:val="24"/>
          <w:szCs w:val="24"/>
          <w:lang w:eastAsia="id-ID"/>
        </w:rPr>
        <w:t>rilaku komunikasi dan makna yang dimiliki oleh setiap orang.</w:t>
      </w:r>
    </w:p>
    <w:p w:rsidR="008E26DD" w:rsidRDefault="0036412F" w:rsidP="008E26DD">
      <w:pPr>
        <w:spacing w:after="0" w:line="360" w:lineRule="auto"/>
        <w:ind w:firstLine="720"/>
        <w:contextualSpacing/>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w:t>
      </w:r>
      <w:r w:rsidR="007408FA"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merupakan sebuah contoh kebudayaan yang dapat menggambarkan idealisasi hubungan komunikasi antarsesama yang diperagakan oleh satu di wilayah Provinsi Maluku Utara tepatnya di Kabupaten Halmahera Barat oleh sebuah suku dengan nama “Gamkonora”. Suku ini terdiri dari empat desa, Diantaranya desa  Gamkonora, Talaga, Gamsungi dan Tahafo yang memiliki satu budaya dan adat istiadat yang di maksud adalah budaya “</w:t>
      </w:r>
      <w:r w:rsidR="007408FA"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”yang mengajarkan tentang bangunan hubunganterajut oleh empat desa tersebut dengan ikatan persaudaraan. </w:t>
      </w:r>
    </w:p>
    <w:p w:rsidR="00933C19" w:rsidRPr="008E26DD" w:rsidRDefault="0036412F" w:rsidP="008E26DD">
      <w:pPr>
        <w:spacing w:after="0" w:line="360" w:lineRule="auto"/>
        <w:ind w:firstLine="720"/>
        <w:contextualSpacing/>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Budaya </w:t>
      </w:r>
      <w:r w:rsidR="007408FA"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merupakan salah satu budaya yang masih di pertahankan oleh generasi saat ini. Dan </w:t>
      </w:r>
      <w:r w:rsidRPr="00192947">
        <w:rPr>
          <w:rFonts w:ascii="Times New Roman" w:hAnsi="Times New Roman" w:cs="Times New Roman"/>
          <w:sz w:val="24"/>
          <w:szCs w:val="24"/>
        </w:rPr>
        <w:t>pelaksanaannya setiap usai perayaan Hari Raya Idul Fitri di hari pertama lebaran sampai pada hari ketiga. Perang-perangan tradisional yang menggunakan tameng dan senjata pemukul dari batang Pohon Sagu ini sangat menarik bagi wisatawan yang ingin menikmati keaslian budaya Moloku Kie Raha di pulau Halmahera khususnya di Halmahera Barat Kecamatan Ibu Selatan bertepatnya di Desa Talaga.</w:t>
      </w:r>
      <w:r w:rsidR="008E26DD">
        <w:rPr>
          <w:rFonts w:ascii="Times New Roman" w:hAnsi="Times New Roman" w:cs="Times New Roman"/>
          <w:sz w:val="24"/>
          <w:szCs w:val="24"/>
        </w:rPr>
        <w:t xml:space="preserve"> </w:t>
      </w:r>
      <w:r w:rsidR="00933C19">
        <w:rPr>
          <w:rFonts w:ascii="Times New Roman" w:hAnsi="Times New Roman" w:cs="Times New Roman"/>
          <w:sz w:val="24"/>
          <w:szCs w:val="24"/>
        </w:rPr>
        <w:t>J</w:t>
      </w:r>
      <w:r w:rsidR="00933C19" w:rsidRPr="00192947">
        <w:rPr>
          <w:rFonts w:ascii="Times New Roman" w:hAnsi="Times New Roman" w:cs="Times New Roman"/>
          <w:sz w:val="24"/>
          <w:szCs w:val="24"/>
        </w:rPr>
        <w:t>enis penelitian ini adalah deskriptif  kualitatif dengan pendekatan Etnografi yang bertujuan untuk mengali makna pesan budaya “</w:t>
      </w:r>
      <w:r w:rsidR="007408FA" w:rsidRPr="007408FA">
        <w:rPr>
          <w:rFonts w:ascii="Times New Roman" w:hAnsi="Times New Roman" w:cs="Times New Roman"/>
          <w:i/>
          <w:iCs/>
          <w:sz w:val="24"/>
          <w:szCs w:val="24"/>
        </w:rPr>
        <w:t>Dodengo</w:t>
      </w:r>
      <w:r w:rsidR="00933C19" w:rsidRPr="00192947">
        <w:rPr>
          <w:rFonts w:ascii="Times New Roman" w:hAnsi="Times New Roman" w:cs="Times New Roman"/>
          <w:sz w:val="24"/>
          <w:szCs w:val="24"/>
        </w:rPr>
        <w:t xml:space="preserve">” bagi masyarakat suku Gamkonora yang di gunakan dalam penelitian karena penulis akan berusaha untuk mendeskripsikan atau melukiskan secara mendalam tentang keadaan-keadaan real yang sebenarnya terjadi khususnya di desa Talaga, tentang komunikasi masyarakiat untuk melaksanakan budsaya </w:t>
      </w:r>
      <w:r w:rsidR="007408FA" w:rsidRPr="007408FA">
        <w:rPr>
          <w:rFonts w:ascii="Times New Roman" w:hAnsi="Times New Roman" w:cs="Times New Roman"/>
          <w:i/>
          <w:iCs/>
          <w:sz w:val="24"/>
          <w:szCs w:val="24"/>
        </w:rPr>
        <w:t>Dodengo</w:t>
      </w:r>
      <w:r w:rsidR="00933C19" w:rsidRPr="00192947">
        <w:rPr>
          <w:rFonts w:ascii="Times New Roman" w:hAnsi="Times New Roman" w:cs="Times New Roman"/>
          <w:sz w:val="24"/>
          <w:szCs w:val="24"/>
        </w:rPr>
        <w:t>.</w:t>
      </w:r>
    </w:p>
    <w:p w:rsidR="008E26DD" w:rsidRDefault="008E26DD" w:rsidP="008E26DD">
      <w:pPr>
        <w:pStyle w:val="ListParagraph"/>
        <w:spacing w:line="360" w:lineRule="auto"/>
        <w:ind w:left="0"/>
        <w:jc w:val="both"/>
        <w:rPr>
          <w:rFonts w:ascii="Times New Roman" w:hAnsi="Times New Roman" w:cs="Times New Roman"/>
          <w:b/>
          <w:bCs/>
          <w:sz w:val="24"/>
          <w:szCs w:val="24"/>
        </w:rPr>
      </w:pPr>
      <w:r w:rsidRPr="00933C19">
        <w:rPr>
          <w:rFonts w:ascii="Times New Roman" w:hAnsi="Times New Roman" w:cs="Times New Roman"/>
          <w:b/>
          <w:bCs/>
          <w:sz w:val="24"/>
          <w:szCs w:val="24"/>
        </w:rPr>
        <w:t>Pembahasan</w:t>
      </w:r>
    </w:p>
    <w:p w:rsidR="00933C19" w:rsidRDefault="00933C19" w:rsidP="008E26DD">
      <w:pPr>
        <w:pStyle w:val="ListParagraph"/>
        <w:spacing w:line="360" w:lineRule="auto"/>
        <w:ind w:left="0"/>
        <w:jc w:val="both"/>
        <w:rPr>
          <w:rFonts w:ascii="Times New Roman" w:hAnsi="Times New Roman" w:cs="Times New Roman"/>
          <w:b/>
          <w:bCs/>
          <w:sz w:val="24"/>
          <w:szCs w:val="24"/>
        </w:rPr>
      </w:pPr>
      <w:r w:rsidRPr="00933C19">
        <w:rPr>
          <w:rFonts w:ascii="Times New Roman" w:hAnsi="Times New Roman" w:cs="Times New Roman"/>
          <w:b/>
          <w:bCs/>
          <w:sz w:val="24"/>
          <w:szCs w:val="24"/>
        </w:rPr>
        <w:t>Budaya dan Komunikasi</w:t>
      </w:r>
    </w:p>
    <w:p w:rsidR="00D41222" w:rsidRDefault="00933C19" w:rsidP="00D41222">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Hubungan antar budaya dan komunikasi pentingnya di pahami untuk memahami komunikadi antar budaya, oleh karena melalui pengaruh budayalah orang-orang belajar berkomunikasi. seorang Korea, seorang Mesir atau se orang Amerika belajar berkomunikasi seperti orang-orang Korea, orang-orang Mesir, atau orang-orang Amerika lainnya.</w:t>
      </w:r>
    </w:p>
    <w:p w:rsidR="00D41222" w:rsidRDefault="00933C19" w:rsidP="00D41222">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lastRenderedPageBreak/>
        <w:t>Prilaku mereka dapat mengandung makna, sebab prilaku tersebut di pelajari dan di ketahui; dan prilaku itu terkait oleh budaya.orang-orang memandang dunia mer</w:t>
      </w:r>
      <w:bookmarkStart w:id="0" w:name="_GoBack"/>
      <w:bookmarkEnd w:id="0"/>
      <w:r w:rsidRPr="00192947">
        <w:rPr>
          <w:rFonts w:ascii="Times New Roman" w:eastAsia="Times New Roman" w:hAnsi="Times New Roman" w:cs="Times New Roman"/>
          <w:sz w:val="24"/>
          <w:szCs w:val="24"/>
          <w:lang w:eastAsia="id-ID"/>
        </w:rPr>
        <w:t>eka melalui kategori-kategori, konsep-konsep, dan lebel-lebel yang di hasilkan budaya mereka</w:t>
      </w:r>
      <w:r w:rsidR="00D41222">
        <w:rPr>
          <w:rFonts w:ascii="Times New Roman" w:eastAsia="Times New Roman" w:hAnsi="Times New Roman" w:cs="Times New Roman"/>
          <w:sz w:val="24"/>
          <w:szCs w:val="24"/>
          <w:lang w:eastAsia="id-ID"/>
        </w:rPr>
        <w:t>.</w:t>
      </w:r>
      <w:r w:rsidR="00D41222">
        <w:rPr>
          <w:rStyle w:val="FootnoteReference"/>
          <w:rFonts w:ascii="Times New Roman" w:eastAsia="Times New Roman" w:hAnsi="Times New Roman" w:cs="Times New Roman"/>
          <w:sz w:val="24"/>
          <w:szCs w:val="24"/>
          <w:lang w:eastAsia="id-ID"/>
        </w:rPr>
        <w:footnoteReference w:id="5"/>
      </w:r>
    </w:p>
    <w:p w:rsidR="00D41222" w:rsidRDefault="00933C19" w:rsidP="00D41222">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Kemiripan budaya dalam presepsi memungkinkan pemberian makna yang mirip pula terhadap suatu objek sosial atau suatu peristiwa. Cara-cara kita berkomunikasi,keadaan-keadaan komunikasi kita, bahasa dan gaya bahasa yang kita gunakan, dan prilaku-prilaku nonverbal kita, semua itu terutama merupakan respons terhadap dan fungsi budaya kita. Komunikasi itu terkait oleh budaya. Sebagaimana budaya berada antara yang satu dengan yang lainnya, maka praktik dan p</w:t>
      </w:r>
      <w:r w:rsidR="00D41222">
        <w:rPr>
          <w:rFonts w:ascii="Times New Roman" w:eastAsia="Times New Roman" w:hAnsi="Times New Roman" w:cs="Times New Roman"/>
          <w:sz w:val="24"/>
          <w:szCs w:val="24"/>
          <w:lang w:eastAsia="id-ID"/>
        </w:rPr>
        <w:t>rilaku komunikasi individu-indiv</w:t>
      </w:r>
      <w:r w:rsidRPr="00192947">
        <w:rPr>
          <w:rFonts w:ascii="Times New Roman" w:eastAsia="Times New Roman" w:hAnsi="Times New Roman" w:cs="Times New Roman"/>
          <w:sz w:val="24"/>
          <w:szCs w:val="24"/>
          <w:lang w:eastAsia="id-ID"/>
        </w:rPr>
        <w:t>idu yang di asuh dalam budaya-budaya tersebut pun akan berbeda pula.</w:t>
      </w:r>
    </w:p>
    <w:p w:rsidR="00D41222" w:rsidRDefault="00933C19" w:rsidP="00D41222">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Budaya adal</w:t>
      </w:r>
      <w:r w:rsidR="00D41222">
        <w:rPr>
          <w:rFonts w:ascii="Times New Roman" w:eastAsia="Times New Roman" w:hAnsi="Times New Roman" w:cs="Times New Roman"/>
          <w:sz w:val="24"/>
          <w:szCs w:val="24"/>
          <w:lang w:eastAsia="id-ID"/>
        </w:rPr>
        <w:t>a</w:t>
      </w:r>
      <w:r w:rsidRPr="00192947">
        <w:rPr>
          <w:rFonts w:ascii="Times New Roman" w:eastAsia="Times New Roman" w:hAnsi="Times New Roman" w:cs="Times New Roman"/>
          <w:sz w:val="24"/>
          <w:szCs w:val="24"/>
          <w:lang w:eastAsia="id-ID"/>
        </w:rPr>
        <w:t>h suatu pola hidup menyeluruh.budaya bersifat kompleks, abstrak, dan luas. Banyak aspek budaya turut menentukan prilaku komunikatif. Unsur-unsur sosio-budaya ini tersebar dan meliputi banyak kegiata sosial manusia. Untuk menyederhanakan dan membatasi pembahasan kita, kita akan memerika beberapa unsur sosio-budaya yang berhubungan dengan presepsi, proses verbal dan proses nonverbal.</w:t>
      </w:r>
      <w:r w:rsidR="00D41222">
        <w:rPr>
          <w:rStyle w:val="FootnoteReference"/>
          <w:rFonts w:ascii="Times New Roman" w:eastAsia="Times New Roman" w:hAnsi="Times New Roman" w:cs="Times New Roman"/>
          <w:sz w:val="24"/>
          <w:szCs w:val="24"/>
          <w:lang w:eastAsia="id-ID"/>
        </w:rPr>
        <w:footnoteReference w:id="6"/>
      </w:r>
    </w:p>
    <w:p w:rsidR="00B81E5E" w:rsidRDefault="00D41222" w:rsidP="00B81E5E">
      <w:pPr>
        <w:pStyle w:val="ListParagraph"/>
        <w:spacing w:line="360" w:lineRule="auto"/>
        <w:ind w:left="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Unsur-unsur sosio-buda</w:t>
      </w:r>
      <w:r w:rsidR="00933C19" w:rsidRPr="00192947">
        <w:rPr>
          <w:rFonts w:ascii="Times New Roman" w:eastAsia="Times New Roman" w:hAnsi="Times New Roman" w:cs="Times New Roman"/>
          <w:sz w:val="24"/>
          <w:szCs w:val="24"/>
          <w:lang w:eastAsia="id-ID"/>
        </w:rPr>
        <w:t xml:space="preserve">ys ini merupakan bagian-bagian dari komunikasi antar budaya. Bila kita memadukan unsur-unsur tersebut,sebagaimana yang kita lakukan ketika kita berkomunikasi, unsur-unsur tersebut bagaikaan komponen-komponensuatu sistem stereo setiap komponen berhubungan dengan dan membutukan komponen lainnya. </w:t>
      </w:r>
    </w:p>
    <w:p w:rsidR="00B81E5E" w:rsidRDefault="00933C19" w:rsidP="00B81E5E">
      <w:pPr>
        <w:pStyle w:val="ListParagraph"/>
        <w:spacing w:line="360" w:lineRule="auto"/>
        <w:ind w:left="0" w:firstLine="720"/>
        <w:jc w:val="both"/>
        <w:rPr>
          <w:rFonts w:ascii="Times New Roman" w:hAnsi="Times New Roman" w:cs="Times New Roman"/>
          <w:b/>
          <w:bCs/>
          <w:sz w:val="24"/>
          <w:szCs w:val="24"/>
        </w:rPr>
      </w:pPr>
      <w:r w:rsidRPr="00192947">
        <w:rPr>
          <w:rFonts w:ascii="Times New Roman" w:eastAsia="Times New Roman" w:hAnsi="Times New Roman" w:cs="Times New Roman"/>
          <w:sz w:val="24"/>
          <w:szCs w:val="24"/>
          <w:lang w:eastAsia="id-ID"/>
        </w:rPr>
        <w:t>Dalam pembahasan kita, unsur-unsur tersebut dapat di pisahkan guna mengidentifikasi dan mendiskusikannya satu persatu. Dalam keadaan sebenarnya, unsur-unsur tersebut tidak terisolasi dan tidak berfungsi sendiri-sendiri. Unsur-unsur tersebut membentuk suatu matriks yang kompleks mengenai unsur-unsur yang sedang berinteraksi yang beroperasi bersama-sama, yang merupaka suatu fenomena kompleks yang di sebut komunikasi antarbudaya.</w:t>
      </w:r>
      <w:r w:rsidR="00B61B36">
        <w:rPr>
          <w:rStyle w:val="FootnoteReference"/>
          <w:rFonts w:ascii="Times New Roman" w:eastAsia="Times New Roman" w:hAnsi="Times New Roman" w:cs="Times New Roman"/>
          <w:sz w:val="24"/>
          <w:szCs w:val="24"/>
          <w:lang w:eastAsia="id-ID"/>
        </w:rPr>
        <w:footnoteReference w:id="7"/>
      </w:r>
      <w:r w:rsidR="00B61B36">
        <w:rPr>
          <w:rFonts w:ascii="Times New Roman" w:hAnsi="Times New Roman" w:cs="Times New Roman"/>
          <w:b/>
          <w:bCs/>
          <w:sz w:val="24"/>
          <w:szCs w:val="24"/>
        </w:rPr>
        <w:t xml:space="preserve"> </w:t>
      </w:r>
    </w:p>
    <w:p w:rsidR="00B81E5E" w:rsidRDefault="00933C19" w:rsidP="00B81E5E">
      <w:pPr>
        <w:pStyle w:val="ListParagraph"/>
        <w:spacing w:line="360" w:lineRule="auto"/>
        <w:ind w:left="0" w:firstLine="720"/>
        <w:jc w:val="both"/>
        <w:rPr>
          <w:rFonts w:ascii="Times New Roman" w:eastAsia="Times New Roman" w:hAnsi="Times New Roman" w:cs="Times New Roman"/>
          <w:sz w:val="24"/>
          <w:szCs w:val="24"/>
          <w:lang w:eastAsia="id-ID"/>
        </w:rPr>
      </w:pPr>
      <w:r>
        <w:rPr>
          <w:rFonts w:ascii="Times New Roman" w:hAnsi="Times New Roman" w:cs="Times New Roman"/>
          <w:b/>
          <w:bCs/>
          <w:sz w:val="24"/>
          <w:szCs w:val="24"/>
        </w:rPr>
        <w:t>Teori Fenomenologi</w:t>
      </w:r>
    </w:p>
    <w:p w:rsidR="00B81E5E" w:rsidRDefault="00933C19" w:rsidP="00B81E5E">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Teori fenomenologi berasal dari yunani yaitu</w:t>
      </w:r>
      <w:r w:rsidR="00B81E5E">
        <w:rPr>
          <w:rFonts w:ascii="Times New Roman" w:eastAsia="Times New Roman" w:hAnsi="Times New Roman" w:cs="Times New Roman"/>
          <w:sz w:val="24"/>
          <w:szCs w:val="24"/>
          <w:lang w:eastAsia="id-ID"/>
        </w:rPr>
        <w:t xml:space="preserve"> </w:t>
      </w:r>
      <w:r w:rsidRPr="00192947">
        <w:rPr>
          <w:rFonts w:ascii="Times New Roman" w:eastAsia="Times New Roman" w:hAnsi="Times New Roman" w:cs="Times New Roman"/>
          <w:i/>
          <w:sz w:val="24"/>
          <w:szCs w:val="24"/>
          <w:lang w:eastAsia="id-ID"/>
        </w:rPr>
        <w:t xml:space="preserve">phainomai </w:t>
      </w:r>
      <w:r w:rsidRPr="00192947">
        <w:rPr>
          <w:rFonts w:ascii="Times New Roman" w:eastAsia="Times New Roman" w:hAnsi="Times New Roman" w:cs="Times New Roman"/>
          <w:sz w:val="24"/>
          <w:szCs w:val="24"/>
          <w:lang w:eastAsia="id-ID"/>
        </w:rPr>
        <w:t xml:space="preserve">yang berarti “menampak”. </w:t>
      </w:r>
      <w:r w:rsidRPr="00192947">
        <w:rPr>
          <w:rFonts w:ascii="Times New Roman" w:eastAsia="Times New Roman" w:hAnsi="Times New Roman" w:cs="Times New Roman"/>
          <w:i/>
          <w:sz w:val="24"/>
          <w:szCs w:val="24"/>
          <w:lang w:eastAsia="id-ID"/>
        </w:rPr>
        <w:t xml:space="preserve">Phainomenon </w:t>
      </w:r>
      <w:r w:rsidRPr="00192947">
        <w:rPr>
          <w:rFonts w:ascii="Times New Roman" w:eastAsia="Times New Roman" w:hAnsi="Times New Roman" w:cs="Times New Roman"/>
          <w:sz w:val="24"/>
          <w:szCs w:val="24"/>
          <w:lang w:eastAsia="id-ID"/>
        </w:rPr>
        <w:t xml:space="preserve"> merujuk pada kata yang menampak. Fenomena tiada lain fakta yang di sadari,dan masuk ke dalam pemahaman manusia, jadi satu objek itu ada dalam relasi dalam kesadaran pula. Berkaitan dengan hal ini, maka fenomenologi merfleksikan pengalaman </w:t>
      </w:r>
      <w:r w:rsidRPr="00192947">
        <w:rPr>
          <w:rFonts w:ascii="Times New Roman" w:eastAsia="Times New Roman" w:hAnsi="Times New Roman" w:cs="Times New Roman"/>
          <w:sz w:val="24"/>
          <w:szCs w:val="24"/>
          <w:lang w:eastAsia="id-ID"/>
        </w:rPr>
        <w:lastRenderedPageBreak/>
        <w:t>langsung manusia, sejau pengalaman manusia itu secara intensif berhubungan dengan suaru objek.</w:t>
      </w:r>
      <w:r w:rsidR="00B81E5E">
        <w:rPr>
          <w:rStyle w:val="FootnoteReference"/>
          <w:rFonts w:ascii="Times New Roman" w:eastAsia="Times New Roman" w:hAnsi="Times New Roman" w:cs="Times New Roman"/>
          <w:sz w:val="24"/>
          <w:szCs w:val="24"/>
          <w:lang w:eastAsia="id-ID"/>
        </w:rPr>
        <w:footnoteReference w:id="8"/>
      </w:r>
    </w:p>
    <w:p w:rsidR="00B81E5E" w:rsidRDefault="00660BFA" w:rsidP="00B81E5E">
      <w:pPr>
        <w:pStyle w:val="ListParagraph"/>
        <w:spacing w:line="360" w:lineRule="auto"/>
        <w:ind w:left="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w:t>
      </w:r>
      <w:r w:rsidR="00933C19" w:rsidRPr="00192947">
        <w:rPr>
          <w:rFonts w:ascii="Times New Roman" w:eastAsia="Times New Roman" w:hAnsi="Times New Roman" w:cs="Times New Roman"/>
          <w:sz w:val="24"/>
          <w:szCs w:val="24"/>
          <w:lang w:eastAsia="id-ID"/>
        </w:rPr>
        <w:t>enomenologi adalah ilmu yang mengenai fenomena yang di bedakan dari suatu yang suda menjadi, atau disiplin ilmu yang menjelaskan dan mengklasifikasikan fenomena atau studi tentang fenomena. Dengan kata lain, fenomenologi mempelajari fenomena yang tampak di depan kita dan bagaimana penampakannya.</w:t>
      </w:r>
    </w:p>
    <w:p w:rsidR="00B81E5E" w:rsidRDefault="00933C19" w:rsidP="00B81E5E">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Tujuan utama fenomenologi adalah adalah mempelajari bagaimana fenomena di alami dalam kesadaran. Pikiran, dan dalam tindakan, seperti bagaimana fenomena tersebut bernilai atu di terima secara estetis. Fenomenologi mencoba mencarai pemahaman bagaimana manusia mengkonstruksi makna dan konsep-konsep penting, dalam kerangka intersubjektivikasi. Intersubjektif karena pemahaman kita mengenai dunia di bentuk oleh hubungan kita dengan orang lain. Walupun makna yang kita ciptakan dapat di telusuri dalam tindakan, karya dan aktifitas yang kita lakukan, tetap saja ada peran orang lain di dalamnya.</w:t>
      </w:r>
      <w:r w:rsidR="003D0C89">
        <w:rPr>
          <w:rStyle w:val="FootnoteReference"/>
          <w:rFonts w:ascii="Times New Roman" w:eastAsia="Times New Roman" w:hAnsi="Times New Roman" w:cs="Times New Roman"/>
          <w:sz w:val="24"/>
          <w:szCs w:val="24"/>
          <w:lang w:eastAsia="id-ID"/>
        </w:rPr>
        <w:footnoteReference w:id="9"/>
      </w:r>
    </w:p>
    <w:p w:rsidR="003D0C89" w:rsidRDefault="00933C19" w:rsidP="003D0C89">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Pemikiran Weber tentang tindakan social ini menarik perhatian A</w:t>
      </w:r>
      <w:r w:rsidR="003D0C89">
        <w:rPr>
          <w:rFonts w:ascii="Times New Roman" w:eastAsia="Times New Roman" w:hAnsi="Times New Roman" w:cs="Times New Roman"/>
          <w:sz w:val="24"/>
          <w:szCs w:val="24"/>
          <w:lang w:eastAsia="id-ID"/>
        </w:rPr>
        <w:t>lfred Schuts, sosiologi yang la</w:t>
      </w:r>
      <w:r w:rsidRPr="00192947">
        <w:rPr>
          <w:rFonts w:ascii="Times New Roman" w:eastAsia="Times New Roman" w:hAnsi="Times New Roman" w:cs="Times New Roman"/>
          <w:sz w:val="24"/>
          <w:szCs w:val="24"/>
          <w:lang w:eastAsia="id-ID"/>
        </w:rPr>
        <w:t xml:space="preserve">hir di fiena tahun 1899, terutama ketika melahirkan pemikiran tentang dasar metodologis dalam ilmu social, seperti di jelaskan oleh Georga Walsh, dalam pengantar buku schutz, berjudul </w:t>
      </w:r>
      <w:r w:rsidRPr="00192947">
        <w:rPr>
          <w:rFonts w:ascii="Times New Roman" w:eastAsia="Times New Roman" w:hAnsi="Times New Roman" w:cs="Times New Roman"/>
          <w:i/>
          <w:sz w:val="24"/>
          <w:szCs w:val="24"/>
          <w:lang w:eastAsia="id-ID"/>
        </w:rPr>
        <w:t xml:space="preserve">The Phenomenologi Of The Social Word, tentang pemikiran </w:t>
      </w:r>
      <w:r w:rsidRPr="00192947">
        <w:rPr>
          <w:rFonts w:ascii="Times New Roman" w:eastAsia="Times New Roman" w:hAnsi="Times New Roman" w:cs="Times New Roman"/>
          <w:sz w:val="24"/>
          <w:szCs w:val="24"/>
          <w:lang w:eastAsia="id-ID"/>
        </w:rPr>
        <w:t xml:space="preserve">schutz yang di terjemahkan dari buku aslinya </w:t>
      </w:r>
      <w:r w:rsidRPr="00192947">
        <w:rPr>
          <w:rFonts w:ascii="Times New Roman" w:eastAsia="Times New Roman" w:hAnsi="Times New Roman" w:cs="Times New Roman"/>
          <w:i/>
          <w:sz w:val="24"/>
          <w:szCs w:val="24"/>
          <w:lang w:eastAsia="id-ID"/>
        </w:rPr>
        <w:t>Der sinnhafthe Aufbau Dersozialen Welt</w:t>
      </w:r>
      <w:r w:rsidRPr="00192947">
        <w:rPr>
          <w:rFonts w:ascii="Times New Roman" w:eastAsia="Times New Roman" w:hAnsi="Times New Roman" w:cs="Times New Roman"/>
          <w:sz w:val="24"/>
          <w:szCs w:val="24"/>
          <w:lang w:eastAsia="id-ID"/>
        </w:rPr>
        <w:t>: fondasi metodologis dalam ilmu sosial berdasarkan pemikiran Schutz tentang pemikiran-pemikiran Weber, selain husseri tentang sosiologi.</w:t>
      </w:r>
    </w:p>
    <w:p w:rsidR="003D0C89" w:rsidRDefault="00933C19" w:rsidP="003D0C89">
      <w:pPr>
        <w:pStyle w:val="ListParagraph"/>
        <w:spacing w:line="360" w:lineRule="auto"/>
        <w:ind w:left="0" w:firstLine="720"/>
        <w:jc w:val="both"/>
        <w:rPr>
          <w:rFonts w:ascii="Times New Roman" w:eastAsia="Times New Roman" w:hAnsi="Times New Roman" w:cs="Times New Roman"/>
          <w:i/>
          <w:sz w:val="24"/>
          <w:szCs w:val="24"/>
          <w:lang w:eastAsia="id-ID"/>
        </w:rPr>
      </w:pPr>
      <w:r w:rsidRPr="00192947">
        <w:rPr>
          <w:rFonts w:ascii="Times New Roman" w:eastAsia="Times New Roman" w:hAnsi="Times New Roman" w:cs="Times New Roman"/>
          <w:sz w:val="24"/>
          <w:szCs w:val="24"/>
          <w:lang w:eastAsia="id-ID"/>
        </w:rPr>
        <w:t xml:space="preserve">Schutz setuju dengan pemikiran Weber tentang pengalaman dan dan prilaku manusia </w:t>
      </w:r>
      <w:r w:rsidRPr="00192947">
        <w:rPr>
          <w:rFonts w:ascii="Times New Roman" w:eastAsia="Times New Roman" w:hAnsi="Times New Roman" w:cs="Times New Roman"/>
          <w:i/>
          <w:sz w:val="24"/>
          <w:szCs w:val="24"/>
          <w:lang w:eastAsia="id-ID"/>
        </w:rPr>
        <w:t>(human being)</w:t>
      </w:r>
      <w:r w:rsidRPr="00192947">
        <w:rPr>
          <w:rFonts w:ascii="Times New Roman" w:eastAsia="Times New Roman" w:hAnsi="Times New Roman" w:cs="Times New Roman"/>
          <w:sz w:val="24"/>
          <w:szCs w:val="24"/>
          <w:lang w:eastAsia="id-ID"/>
        </w:rPr>
        <w:t xml:space="preserve"> dalam dunia sosial keseharian sebagai realitas yang bermakna secara social </w:t>
      </w:r>
      <w:r w:rsidRPr="00192947">
        <w:rPr>
          <w:rFonts w:ascii="Times New Roman" w:eastAsia="Times New Roman" w:hAnsi="Times New Roman" w:cs="Times New Roman"/>
          <w:i/>
          <w:sz w:val="24"/>
          <w:szCs w:val="24"/>
          <w:lang w:eastAsia="id-ID"/>
        </w:rPr>
        <w:t xml:space="preserve">(sociallymeaningful realiti). </w:t>
      </w:r>
      <w:r w:rsidRPr="00192947">
        <w:rPr>
          <w:rFonts w:ascii="Times New Roman" w:eastAsia="Times New Roman" w:hAnsi="Times New Roman" w:cs="Times New Roman"/>
          <w:sz w:val="24"/>
          <w:szCs w:val="24"/>
          <w:lang w:eastAsia="id-ID"/>
        </w:rPr>
        <w:t xml:space="preserve">Schutz menyebut manusia yang berprilaku tersebut sebagai “aktor” terhadap seseorang melihat atau mendengar apa yang di katakan atau di perbuat aktor, dia akan memahami </w:t>
      </w:r>
      <w:r w:rsidRPr="00192947">
        <w:rPr>
          <w:rFonts w:ascii="Times New Roman" w:eastAsia="Times New Roman" w:hAnsi="Times New Roman" w:cs="Times New Roman"/>
          <w:i/>
          <w:sz w:val="24"/>
          <w:szCs w:val="24"/>
          <w:lang w:eastAsia="id-ID"/>
        </w:rPr>
        <w:t>(understand)</w:t>
      </w:r>
      <w:r w:rsidRPr="00192947">
        <w:rPr>
          <w:rFonts w:ascii="Times New Roman" w:eastAsia="Times New Roman" w:hAnsi="Times New Roman" w:cs="Times New Roman"/>
          <w:sz w:val="24"/>
          <w:szCs w:val="24"/>
          <w:lang w:eastAsia="id-ID"/>
        </w:rPr>
        <w:t xml:space="preserve"> makna dari tindakan tersebut. Dalam dunia social hal demikian di sebut sebagai sebuah “Realitas interpretif” </w:t>
      </w:r>
      <w:r w:rsidRPr="00192947">
        <w:rPr>
          <w:rFonts w:ascii="Times New Roman" w:eastAsia="Times New Roman" w:hAnsi="Times New Roman" w:cs="Times New Roman"/>
          <w:i/>
          <w:sz w:val="24"/>
          <w:szCs w:val="24"/>
          <w:lang w:eastAsia="id-ID"/>
        </w:rPr>
        <w:t>(interpretive reality).</w:t>
      </w:r>
    </w:p>
    <w:p w:rsidR="003D0C89" w:rsidRDefault="00933C19" w:rsidP="003D0C89">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Bagi Schutz, dalam pemahaman kaum fenomenologis, tugas utama analisi fenomenologi adalah merekonstruksi dunia kehidupan manusia “sebenarnya” dalam bentuk mereka sendiri alami. Realitas dunia tersebut bersifat intersubjektif dalam arti bahwa angota masyarakat berbagai presepsi dasar mengenai dunia yang mereka internalisasikan melalui sosialisasi dan memungkinkan mereka melakukan interaksi atau komunikasi.</w:t>
      </w:r>
    </w:p>
    <w:p w:rsidR="003D0C89" w:rsidRDefault="00933C19" w:rsidP="003D0C89">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lastRenderedPageBreak/>
        <w:t xml:space="preserve">Schutz setuju dengan argumentasi Weber bahwa fenomena sosial dalam bentuknya yang ideal harus di pahami secara tepat. Schutz juga bukan hanya menerima pandangan Weber, bahkan menekankan bahwa ilmu sosial secara esensial tertarik pada tindakan sosial </w:t>
      </w:r>
      <w:r w:rsidRPr="00192947">
        <w:rPr>
          <w:rFonts w:ascii="Times New Roman" w:eastAsia="Times New Roman" w:hAnsi="Times New Roman" w:cs="Times New Roman"/>
          <w:i/>
          <w:sz w:val="24"/>
          <w:szCs w:val="24"/>
          <w:lang w:eastAsia="id-ID"/>
        </w:rPr>
        <w:t>(sosial actio).</w:t>
      </w:r>
      <w:r w:rsidRPr="00192947">
        <w:rPr>
          <w:rFonts w:ascii="Times New Roman" w:eastAsia="Times New Roman" w:hAnsi="Times New Roman" w:cs="Times New Roman"/>
          <w:sz w:val="24"/>
          <w:szCs w:val="24"/>
          <w:lang w:eastAsia="id-ID"/>
        </w:rPr>
        <w:t xml:space="preserve"> Konsep “sosial” di definisikan sebagai hubungan antara dua atau lebih orang, dan konsep “tindakan” di definisikan sebagai prilaku yang membentuk makna subjektif  </w:t>
      </w:r>
      <w:r w:rsidRPr="00192947">
        <w:rPr>
          <w:rFonts w:ascii="Times New Roman" w:eastAsia="Times New Roman" w:hAnsi="Times New Roman" w:cs="Times New Roman"/>
          <w:i/>
          <w:sz w:val="24"/>
          <w:szCs w:val="24"/>
          <w:lang w:eastAsia="id-ID"/>
        </w:rPr>
        <w:t xml:space="preserve">(subjektive meaming). </w:t>
      </w:r>
      <w:r w:rsidRPr="00192947">
        <w:rPr>
          <w:rFonts w:ascii="Times New Roman" w:eastAsia="Times New Roman" w:hAnsi="Times New Roman" w:cs="Times New Roman"/>
          <w:sz w:val="24"/>
          <w:szCs w:val="24"/>
          <w:lang w:eastAsia="id-ID"/>
        </w:rPr>
        <w:t xml:space="preserve">Akan tetapi menurut Schutz, makna subjektif tersebut bukan ada pada dunia prifat, personal atau indifidu. Makna subjektif yang terbentuk dalam dunia sosial oleh aktor berupa sebuah “kesamaan” dan kebersamaan” </w:t>
      </w:r>
      <w:r w:rsidRPr="00192947">
        <w:rPr>
          <w:rFonts w:ascii="Times New Roman" w:eastAsia="Times New Roman" w:hAnsi="Times New Roman" w:cs="Times New Roman"/>
          <w:i/>
          <w:sz w:val="24"/>
          <w:szCs w:val="24"/>
          <w:lang w:eastAsia="id-ID"/>
        </w:rPr>
        <w:t>(common end shared)</w:t>
      </w:r>
      <w:r w:rsidRPr="00192947">
        <w:rPr>
          <w:rFonts w:ascii="Times New Roman" w:eastAsia="Times New Roman" w:hAnsi="Times New Roman" w:cs="Times New Roman"/>
          <w:sz w:val="24"/>
          <w:szCs w:val="24"/>
          <w:lang w:eastAsia="id-ID"/>
        </w:rPr>
        <w:t xml:space="preserve"> di antara para aktor. </w:t>
      </w:r>
    </w:p>
    <w:p w:rsidR="003D0C89" w:rsidRDefault="00933C19" w:rsidP="003D0C89">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Oleh karena makna</w:t>
      </w:r>
      <w:r w:rsidR="003D0C89">
        <w:rPr>
          <w:rFonts w:ascii="Times New Roman" w:eastAsia="Times New Roman" w:hAnsi="Times New Roman" w:cs="Times New Roman"/>
          <w:sz w:val="24"/>
          <w:szCs w:val="24"/>
          <w:lang w:eastAsia="id-ID"/>
        </w:rPr>
        <w:t xml:space="preserve"> </w:t>
      </w:r>
      <w:r w:rsidRPr="00192947">
        <w:rPr>
          <w:rFonts w:ascii="Times New Roman" w:eastAsia="Times New Roman" w:hAnsi="Times New Roman" w:cs="Times New Roman"/>
          <w:sz w:val="24"/>
          <w:szCs w:val="24"/>
          <w:lang w:eastAsia="id-ID"/>
        </w:rPr>
        <w:t>Subjektif di sebut sebagai “intersubjektif” selai makna “intersubjektif”, dunia sosial, menurut  Schutz,harus di lihat secara historis.</w:t>
      </w:r>
      <w:r w:rsidR="00660BFA">
        <w:rPr>
          <w:rFonts w:ascii="Times New Roman" w:eastAsia="Times New Roman" w:hAnsi="Times New Roman" w:cs="Times New Roman"/>
          <w:sz w:val="24"/>
          <w:szCs w:val="24"/>
          <w:lang w:eastAsia="id-ID"/>
        </w:rPr>
        <w:t xml:space="preserve"> </w:t>
      </w:r>
      <w:r w:rsidRPr="00192947">
        <w:rPr>
          <w:rFonts w:ascii="Times New Roman" w:eastAsia="Times New Roman" w:hAnsi="Times New Roman" w:cs="Times New Roman"/>
          <w:sz w:val="24"/>
          <w:szCs w:val="24"/>
          <w:lang w:eastAsia="id-ID"/>
        </w:rPr>
        <w:t xml:space="preserve">Oleh karena Schutz menyimpulkan bahwa tindakan sosial adalah tindakan yang berorientasi pada prilaku orang atau orang lain pada masa lalu, sekarang dan akan datang. </w:t>
      </w:r>
    </w:p>
    <w:p w:rsidR="003D0C89" w:rsidRDefault="00933C19" w:rsidP="003D0C89">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Proyek adalah sebuah makna yang rumit atau makna yang kontektual, oleh karena untuk mengambarkan keseluruhan tindakan seseorang, prilaku di beri fase. Dua fase yang di usulkan Schutz di beri nama tindakan </w:t>
      </w:r>
      <w:r w:rsidRPr="00192947">
        <w:rPr>
          <w:rFonts w:ascii="Times New Roman" w:eastAsia="Times New Roman" w:hAnsi="Times New Roman" w:cs="Times New Roman"/>
          <w:i/>
          <w:sz w:val="24"/>
          <w:szCs w:val="24"/>
          <w:lang w:eastAsia="id-ID"/>
        </w:rPr>
        <w:t xml:space="preserve">in-order-to motive </w:t>
      </w:r>
      <w:r w:rsidRPr="00192947">
        <w:rPr>
          <w:rFonts w:ascii="Times New Roman" w:eastAsia="Times New Roman" w:hAnsi="Times New Roman" w:cs="Times New Roman"/>
          <w:sz w:val="24"/>
          <w:szCs w:val="24"/>
          <w:lang w:eastAsia="id-ID"/>
        </w:rPr>
        <w:t xml:space="preserve">(Um-zu-Motif), yang merujuk pada masa yang akan datang; dan tindakan </w:t>
      </w:r>
      <w:r w:rsidRPr="00192947">
        <w:rPr>
          <w:rFonts w:ascii="Times New Roman" w:eastAsia="Times New Roman" w:hAnsi="Times New Roman" w:cs="Times New Roman"/>
          <w:i/>
          <w:sz w:val="24"/>
          <w:szCs w:val="24"/>
          <w:lang w:eastAsia="id-ID"/>
        </w:rPr>
        <w:t xml:space="preserve">because-motive </w:t>
      </w:r>
      <w:r w:rsidRPr="00192947">
        <w:rPr>
          <w:rFonts w:ascii="Times New Roman" w:eastAsia="Times New Roman" w:hAnsi="Times New Roman" w:cs="Times New Roman"/>
          <w:sz w:val="24"/>
          <w:szCs w:val="24"/>
          <w:lang w:eastAsia="id-ID"/>
        </w:rPr>
        <w:t>(Well-Motiv) yang merujuk pada masa lalu. Dia mencontohkan, ketika seseorang membuka payung ketika hujan turun, maka motif pertama (“Motif-Untuk”) akan berupa pernyataan “menjaga baju tetap kering”; sedangkan motif kedua (“Motif-Sebab”) dengan melihat pengalaman dan pengetahuan sebelumnya tentang bagaimana akibatnya pada baju jika hujan tanpa payung, misalnya di gambarkan sebagai pernyataan “agar baju tidak basah”.</w:t>
      </w:r>
    </w:p>
    <w:p w:rsidR="003D0C89" w:rsidRDefault="00933C19" w:rsidP="003D0C89">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Scott dan Lyman menjelaskan bahwa istila </w:t>
      </w:r>
      <w:r w:rsidRPr="00192947">
        <w:rPr>
          <w:rFonts w:ascii="Times New Roman" w:eastAsia="Times New Roman" w:hAnsi="Times New Roman" w:cs="Times New Roman"/>
          <w:i/>
          <w:sz w:val="24"/>
          <w:szCs w:val="24"/>
          <w:lang w:eastAsia="id-ID"/>
        </w:rPr>
        <w:t>motives</w:t>
      </w:r>
      <w:r w:rsidRPr="00192947">
        <w:rPr>
          <w:rFonts w:ascii="Times New Roman" w:eastAsia="Times New Roman" w:hAnsi="Times New Roman" w:cs="Times New Roman"/>
          <w:sz w:val="24"/>
          <w:szCs w:val="24"/>
          <w:lang w:eastAsia="id-ID"/>
        </w:rPr>
        <w:t xml:space="preserve"> lebih berkonstruksi kajian pisikologis, sedangkan sebagai sosiolog mereka mengusulkan istila yang khas sosiologi: </w:t>
      </w:r>
      <w:r w:rsidRPr="00192947">
        <w:rPr>
          <w:rFonts w:ascii="Times New Roman" w:eastAsia="Times New Roman" w:hAnsi="Times New Roman" w:cs="Times New Roman"/>
          <w:i/>
          <w:sz w:val="24"/>
          <w:szCs w:val="24"/>
          <w:lang w:eastAsia="id-ID"/>
        </w:rPr>
        <w:t xml:space="preserve">Acounts. </w:t>
      </w:r>
      <w:r w:rsidRPr="00192947">
        <w:rPr>
          <w:rFonts w:ascii="Times New Roman" w:eastAsia="Times New Roman" w:hAnsi="Times New Roman" w:cs="Times New Roman"/>
          <w:sz w:val="24"/>
          <w:szCs w:val="24"/>
          <w:lang w:eastAsia="id-ID"/>
        </w:rPr>
        <w:t xml:space="preserve">Walaupun penjelasan istila yang di kemukakan mereka agak berbeda dengan pengertian motif dari Schutz, Scott dan Lyman menyebutkan terdapat dua tipe </w:t>
      </w:r>
      <w:r w:rsidRPr="00192947">
        <w:rPr>
          <w:rFonts w:ascii="Times New Roman" w:eastAsia="Times New Roman" w:hAnsi="Times New Roman" w:cs="Times New Roman"/>
          <w:i/>
          <w:sz w:val="24"/>
          <w:szCs w:val="24"/>
          <w:lang w:eastAsia="id-ID"/>
        </w:rPr>
        <w:t>Accounts,</w:t>
      </w:r>
      <w:r w:rsidRPr="00192947">
        <w:rPr>
          <w:rFonts w:ascii="Times New Roman" w:eastAsia="Times New Roman" w:hAnsi="Times New Roman" w:cs="Times New Roman"/>
          <w:sz w:val="24"/>
          <w:szCs w:val="24"/>
          <w:lang w:eastAsia="id-ID"/>
        </w:rPr>
        <w:t xml:space="preserve"> yaitu pernyataan maaf (excuses) dan pembenaran (</w:t>
      </w:r>
      <w:r w:rsidRPr="00192947">
        <w:rPr>
          <w:rFonts w:ascii="Times New Roman" w:eastAsia="Times New Roman" w:hAnsi="Times New Roman" w:cs="Times New Roman"/>
          <w:i/>
          <w:sz w:val="24"/>
          <w:szCs w:val="24"/>
          <w:lang w:eastAsia="id-ID"/>
        </w:rPr>
        <w:t>justification</w:t>
      </w:r>
      <w:r w:rsidRPr="00192947">
        <w:rPr>
          <w:rFonts w:ascii="Times New Roman" w:eastAsia="Times New Roman" w:hAnsi="Times New Roman" w:cs="Times New Roman"/>
          <w:sz w:val="24"/>
          <w:szCs w:val="24"/>
          <w:lang w:eastAsia="id-ID"/>
        </w:rPr>
        <w:t>). Tipe pertama adalah pengakuan atas tindakan yang buruk, salah, atau tidak layak. Sedangkan tipe kedua adalah pengakuan tentang tangung jawab penuh atas tindakan yang di pertanyakannya.</w:t>
      </w:r>
      <w:r w:rsidR="003D0C89">
        <w:rPr>
          <w:rStyle w:val="FootnoteReference"/>
          <w:rFonts w:ascii="Times New Roman" w:eastAsia="Times New Roman" w:hAnsi="Times New Roman" w:cs="Times New Roman"/>
          <w:sz w:val="24"/>
          <w:szCs w:val="24"/>
          <w:lang w:eastAsia="id-ID"/>
        </w:rPr>
        <w:footnoteReference w:id="10"/>
      </w:r>
      <w:r w:rsidRPr="00192947">
        <w:rPr>
          <w:rFonts w:ascii="Times New Roman" w:eastAsia="Times New Roman" w:hAnsi="Times New Roman" w:cs="Times New Roman"/>
          <w:sz w:val="24"/>
          <w:szCs w:val="24"/>
          <w:lang w:eastAsia="id-ID"/>
        </w:rPr>
        <w:t xml:space="preserve"> </w:t>
      </w:r>
    </w:p>
    <w:p w:rsidR="00933C19" w:rsidRDefault="00933C19" w:rsidP="003D0C89">
      <w:pPr>
        <w:pStyle w:val="ListParagraph"/>
        <w:spacing w:line="360" w:lineRule="auto"/>
        <w:ind w:left="0"/>
        <w:jc w:val="both"/>
        <w:rPr>
          <w:rFonts w:ascii="Times New Roman" w:hAnsi="Times New Roman" w:cs="Times New Roman"/>
          <w:b/>
          <w:bCs/>
          <w:iCs/>
          <w:sz w:val="24"/>
          <w:szCs w:val="24"/>
        </w:rPr>
      </w:pPr>
      <w:r>
        <w:rPr>
          <w:rFonts w:ascii="Times New Roman" w:hAnsi="Times New Roman" w:cs="Times New Roman"/>
          <w:b/>
          <w:bCs/>
          <w:iCs/>
          <w:sz w:val="24"/>
          <w:szCs w:val="24"/>
        </w:rPr>
        <w:t xml:space="preserve">Makna dan Pesan Budaya pada Tradisi </w:t>
      </w:r>
      <w:r w:rsidR="007408FA" w:rsidRPr="007408FA">
        <w:rPr>
          <w:rFonts w:ascii="Times New Roman" w:hAnsi="Times New Roman" w:cs="Times New Roman"/>
          <w:b/>
          <w:bCs/>
          <w:i/>
          <w:iCs/>
          <w:sz w:val="24"/>
          <w:szCs w:val="24"/>
        </w:rPr>
        <w:t>Dodengo</w:t>
      </w:r>
    </w:p>
    <w:p w:rsidR="004A7554" w:rsidRDefault="007408FA" w:rsidP="004A7554">
      <w:pPr>
        <w:pStyle w:val="ListParagraph"/>
        <w:spacing w:line="360" w:lineRule="auto"/>
        <w:ind w:left="0" w:firstLine="720"/>
        <w:jc w:val="both"/>
        <w:rPr>
          <w:rFonts w:ascii="Times New Roman" w:eastAsia="Times New Roman" w:hAnsi="Times New Roman" w:cs="Times New Roman"/>
          <w:sz w:val="24"/>
          <w:szCs w:val="24"/>
          <w:lang w:eastAsia="id-ID"/>
        </w:rPr>
      </w:pPr>
      <w:r w:rsidRPr="007408FA">
        <w:rPr>
          <w:rFonts w:ascii="Times New Roman" w:eastAsia="Times New Roman" w:hAnsi="Times New Roman" w:cs="Times New Roman"/>
          <w:i/>
          <w:iCs/>
          <w:sz w:val="24"/>
          <w:szCs w:val="24"/>
          <w:lang w:eastAsia="id-ID"/>
        </w:rPr>
        <w:t>Dodengo</w:t>
      </w:r>
      <w:r w:rsidR="00E11AAD" w:rsidRPr="001B7F19">
        <w:rPr>
          <w:rFonts w:ascii="Times New Roman" w:eastAsia="Times New Roman" w:hAnsi="Times New Roman" w:cs="Times New Roman"/>
          <w:sz w:val="24"/>
          <w:szCs w:val="24"/>
          <w:lang w:eastAsia="id-ID"/>
        </w:rPr>
        <w:t xml:space="preserve"> merupakan adat dan tradisi suku Gamkonora yang patut untuk di jaga dan di lestarikan agar tidak dapat punah begitu saja, karena </w:t>
      </w:r>
      <w:r w:rsidRPr="007408FA">
        <w:rPr>
          <w:rFonts w:ascii="Times New Roman" w:eastAsia="Times New Roman" w:hAnsi="Times New Roman" w:cs="Times New Roman"/>
          <w:i/>
          <w:iCs/>
          <w:sz w:val="24"/>
          <w:szCs w:val="24"/>
          <w:lang w:eastAsia="id-ID"/>
        </w:rPr>
        <w:t>Dodengo</w:t>
      </w:r>
      <w:r w:rsidR="00E11AAD" w:rsidRPr="001B7F19">
        <w:rPr>
          <w:rFonts w:ascii="Times New Roman" w:eastAsia="Times New Roman" w:hAnsi="Times New Roman" w:cs="Times New Roman"/>
          <w:sz w:val="24"/>
          <w:szCs w:val="24"/>
          <w:lang w:eastAsia="id-ID"/>
        </w:rPr>
        <w:t xml:space="preserve"> memiliki makna yang sangat </w:t>
      </w:r>
      <w:r w:rsidR="00E11AAD" w:rsidRPr="001B7F19">
        <w:rPr>
          <w:rFonts w:ascii="Times New Roman" w:eastAsia="Times New Roman" w:hAnsi="Times New Roman" w:cs="Times New Roman"/>
          <w:sz w:val="24"/>
          <w:szCs w:val="24"/>
          <w:lang w:eastAsia="id-ID"/>
        </w:rPr>
        <w:lastRenderedPageBreak/>
        <w:t>besar bagi masyarakat kecamatan ibu selatan kuhususnya masyarakat keempat desa tersebut yakni Desa Gamkonora, Talaga, Gamsungi, dan Tahafo.</w:t>
      </w:r>
      <w:r w:rsidR="009A3FA4">
        <w:rPr>
          <w:rStyle w:val="FootnoteReference"/>
          <w:rFonts w:ascii="Times New Roman" w:eastAsia="Times New Roman" w:hAnsi="Times New Roman" w:cs="Times New Roman"/>
          <w:sz w:val="24"/>
          <w:szCs w:val="24"/>
          <w:lang w:eastAsia="id-ID"/>
        </w:rPr>
        <w:footnoteReference w:id="11"/>
      </w:r>
    </w:p>
    <w:p w:rsidR="004A7554" w:rsidRDefault="00E11AAD" w:rsidP="004A7554">
      <w:pPr>
        <w:pStyle w:val="ListParagraph"/>
        <w:spacing w:line="360" w:lineRule="auto"/>
        <w:ind w:left="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w:t>
      </w:r>
      <w:r w:rsidRPr="001B7F19">
        <w:rPr>
          <w:rFonts w:ascii="Times New Roman" w:eastAsia="Times New Roman" w:hAnsi="Times New Roman" w:cs="Times New Roman"/>
          <w:sz w:val="24"/>
          <w:szCs w:val="24"/>
          <w:lang w:eastAsia="id-ID"/>
        </w:rPr>
        <w:t xml:space="preserve">asil penelitian peneliti menemukan fakta bahwa pada pelaksanaan </w:t>
      </w:r>
      <w:r w:rsidR="007408FA" w:rsidRPr="007408FA">
        <w:rPr>
          <w:rFonts w:ascii="Times New Roman" w:eastAsia="Times New Roman" w:hAnsi="Times New Roman" w:cs="Times New Roman"/>
          <w:i/>
          <w:iCs/>
          <w:sz w:val="24"/>
          <w:szCs w:val="24"/>
          <w:lang w:eastAsia="id-ID"/>
        </w:rPr>
        <w:t>Dodengo</w:t>
      </w:r>
      <w:r w:rsidRPr="001B7F19">
        <w:rPr>
          <w:rFonts w:ascii="Times New Roman" w:eastAsia="Times New Roman" w:hAnsi="Times New Roman" w:cs="Times New Roman"/>
          <w:sz w:val="24"/>
          <w:szCs w:val="24"/>
          <w:lang w:eastAsia="id-ID"/>
        </w:rPr>
        <w:t xml:space="preserve"> di Desa Talaga meemiliki makna yang begitu besar bagi masyarakat suku Gamkonora.Sehinga hal ini sudah di sepakati sejak dulu dan warisan ini turun temurun sehinga dapat menciptakan hubungan yang begitu erat.</w:t>
      </w:r>
    </w:p>
    <w:p w:rsidR="004A7554" w:rsidRDefault="007408FA" w:rsidP="004A7554">
      <w:pPr>
        <w:pStyle w:val="ListParagraph"/>
        <w:spacing w:line="360" w:lineRule="auto"/>
        <w:ind w:left="0" w:firstLine="720"/>
        <w:jc w:val="both"/>
        <w:rPr>
          <w:rFonts w:ascii="Times New Roman" w:eastAsia="Times New Roman" w:hAnsi="Times New Roman" w:cs="Times New Roman"/>
          <w:sz w:val="24"/>
          <w:szCs w:val="24"/>
          <w:lang w:eastAsia="id-ID"/>
        </w:rPr>
      </w:pPr>
      <w:proofErr w:type="spellStart"/>
      <w:r w:rsidRPr="007408FA">
        <w:rPr>
          <w:rFonts w:ascii="Times New Roman" w:eastAsia="Times New Roman" w:hAnsi="Times New Roman" w:cs="Times New Roman"/>
          <w:i/>
          <w:iCs/>
          <w:sz w:val="24"/>
          <w:szCs w:val="24"/>
          <w:lang w:val="en-US" w:eastAsia="id-ID"/>
        </w:rPr>
        <w:t>Dodengo</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merupakan</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penyambung</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tali</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silaturahim</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antara</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masyarakat</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ke</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empat</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desa</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tersebut</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untuk</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saling</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menghidupkan</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jiwa</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kebersamaan</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dalam</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memperkokoh</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hubungan</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kebersamaan</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antara</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satu</w:t>
      </w:r>
      <w:proofErr w:type="spellEnd"/>
      <w:r w:rsidR="00E11AAD" w:rsidRPr="00192947">
        <w:rPr>
          <w:rFonts w:ascii="Times New Roman" w:eastAsia="Times New Roman" w:hAnsi="Times New Roman" w:cs="Times New Roman"/>
          <w:sz w:val="24"/>
          <w:szCs w:val="24"/>
          <w:lang w:val="en-US" w:eastAsia="id-ID"/>
        </w:rPr>
        <w:t xml:space="preserve"> </w:t>
      </w:r>
      <w:proofErr w:type="spellStart"/>
      <w:r w:rsidR="00E11AAD" w:rsidRPr="00192947">
        <w:rPr>
          <w:rFonts w:ascii="Times New Roman" w:eastAsia="Times New Roman" w:hAnsi="Times New Roman" w:cs="Times New Roman"/>
          <w:sz w:val="24"/>
          <w:szCs w:val="24"/>
          <w:lang w:val="en-US" w:eastAsia="id-ID"/>
        </w:rPr>
        <w:t>dengan</w:t>
      </w:r>
      <w:proofErr w:type="spellEnd"/>
      <w:r w:rsidR="00E11AAD" w:rsidRPr="00192947">
        <w:rPr>
          <w:rFonts w:ascii="Times New Roman" w:eastAsia="Times New Roman" w:hAnsi="Times New Roman" w:cs="Times New Roman"/>
          <w:sz w:val="24"/>
          <w:szCs w:val="24"/>
          <w:lang w:val="en-US" w:eastAsia="id-ID"/>
        </w:rPr>
        <w:t xml:space="preserve"> yang lain.</w:t>
      </w:r>
    </w:p>
    <w:p w:rsidR="00E11AAD" w:rsidRPr="004065B4" w:rsidRDefault="00E11AAD" w:rsidP="004A7554">
      <w:pPr>
        <w:pStyle w:val="ListParagraph"/>
        <w:spacing w:line="360" w:lineRule="auto"/>
        <w:ind w:left="0" w:firstLine="720"/>
        <w:jc w:val="both"/>
        <w:rPr>
          <w:rFonts w:ascii="Times New Roman" w:eastAsia="Times New Roman" w:hAnsi="Times New Roman" w:cs="Times New Roman"/>
          <w:sz w:val="24"/>
          <w:szCs w:val="24"/>
          <w:lang w:eastAsia="id-ID"/>
        </w:rPr>
      </w:pPr>
      <w:proofErr w:type="spellStart"/>
      <w:r w:rsidRPr="00192947">
        <w:rPr>
          <w:rFonts w:ascii="Times New Roman" w:eastAsia="Times New Roman" w:hAnsi="Times New Roman" w:cs="Times New Roman"/>
          <w:sz w:val="24"/>
          <w:szCs w:val="24"/>
          <w:lang w:val="en-US" w:eastAsia="id-ID"/>
        </w:rPr>
        <w:t>Budaya</w:t>
      </w:r>
      <w:proofErr w:type="spellEnd"/>
      <w:r w:rsidRPr="00192947">
        <w:rPr>
          <w:rFonts w:ascii="Times New Roman" w:eastAsia="Times New Roman" w:hAnsi="Times New Roman" w:cs="Times New Roman"/>
          <w:sz w:val="24"/>
          <w:szCs w:val="24"/>
          <w:lang w:val="en-US" w:eastAsia="id-ID"/>
        </w:rPr>
        <w:t xml:space="preserve"> </w:t>
      </w:r>
      <w:proofErr w:type="spellStart"/>
      <w:r w:rsidR="007408FA" w:rsidRPr="007408FA">
        <w:rPr>
          <w:rFonts w:ascii="Times New Roman" w:eastAsia="Times New Roman" w:hAnsi="Times New Roman" w:cs="Times New Roman"/>
          <w:i/>
          <w:iCs/>
          <w:sz w:val="24"/>
          <w:szCs w:val="24"/>
          <w:lang w:val="en-US" w:eastAsia="id-ID"/>
        </w:rPr>
        <w:t>Dodengo</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ini</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sangat</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berarti</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khususnya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bagi</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masyarakat</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suku</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Gamkonora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kar</w:t>
      </w:r>
      <w:r>
        <w:rPr>
          <w:rFonts w:ascii="Times New Roman" w:eastAsia="Times New Roman" w:hAnsi="Times New Roman" w:cs="Times New Roman"/>
          <w:sz w:val="24"/>
          <w:szCs w:val="24"/>
          <w:lang w:val="en-US" w:eastAsia="id-ID"/>
        </w:rPr>
        <w:t>e</w:t>
      </w:r>
      <w:r w:rsidRPr="00192947">
        <w:rPr>
          <w:rFonts w:ascii="Times New Roman" w:eastAsia="Times New Roman" w:hAnsi="Times New Roman" w:cs="Times New Roman"/>
          <w:sz w:val="24"/>
          <w:szCs w:val="24"/>
          <w:lang w:val="en-US" w:eastAsia="id-ID"/>
        </w:rPr>
        <w:t>na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memiliki</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makna</w:t>
      </w:r>
      <w:proofErr w:type="spellEnd"/>
      <w:r w:rsidRPr="00192947">
        <w:rPr>
          <w:rFonts w:ascii="Times New Roman" w:eastAsia="Times New Roman" w:hAnsi="Times New Roman" w:cs="Times New Roman"/>
          <w:sz w:val="24"/>
          <w:szCs w:val="24"/>
          <w:lang w:val="en-US" w:eastAsia="id-ID"/>
        </w:rPr>
        <w:t xml:space="preserve"> yang </w:t>
      </w:r>
      <w:proofErr w:type="spellStart"/>
      <w:r w:rsidRPr="00192947">
        <w:rPr>
          <w:rFonts w:ascii="Times New Roman" w:eastAsia="Times New Roman" w:hAnsi="Times New Roman" w:cs="Times New Roman"/>
          <w:sz w:val="24"/>
          <w:szCs w:val="24"/>
          <w:lang w:val="en-US" w:eastAsia="id-ID"/>
        </w:rPr>
        <w:t>sangat</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besar</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hal</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ini</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seperti</w:t>
      </w:r>
      <w:proofErr w:type="spellEnd"/>
      <w:r w:rsidRPr="00192947">
        <w:rPr>
          <w:rFonts w:ascii="Times New Roman" w:eastAsia="Times New Roman" w:hAnsi="Times New Roman" w:cs="Times New Roman"/>
          <w:sz w:val="24"/>
          <w:szCs w:val="24"/>
          <w:lang w:val="en-US" w:eastAsia="id-ID"/>
        </w:rPr>
        <w:t xml:space="preserve"> yang di </w:t>
      </w:r>
      <w:proofErr w:type="spellStart"/>
      <w:r w:rsidRPr="00192947">
        <w:rPr>
          <w:rFonts w:ascii="Times New Roman" w:eastAsia="Times New Roman" w:hAnsi="Times New Roman" w:cs="Times New Roman"/>
          <w:sz w:val="24"/>
          <w:szCs w:val="24"/>
          <w:lang w:val="en-US" w:eastAsia="id-ID"/>
        </w:rPr>
        <w:t>unkapkan</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oleh</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bapak</w:t>
      </w:r>
      <w:proofErr w:type="spellEnd"/>
      <w:r w:rsidRPr="00192947">
        <w:rPr>
          <w:rFonts w:ascii="Times New Roman" w:eastAsia="Times New Roman" w:hAnsi="Times New Roman" w:cs="Times New Roman"/>
          <w:sz w:val="24"/>
          <w:szCs w:val="24"/>
          <w:lang w:val="en-US" w:eastAsia="id-ID"/>
        </w:rPr>
        <w:t xml:space="preserve"> (Rajab Sahib) </w:t>
      </w:r>
      <w:proofErr w:type="spellStart"/>
      <w:r w:rsidRPr="00192947">
        <w:rPr>
          <w:rFonts w:ascii="Times New Roman" w:eastAsia="Times New Roman" w:hAnsi="Times New Roman" w:cs="Times New Roman"/>
          <w:sz w:val="24"/>
          <w:szCs w:val="24"/>
          <w:lang w:val="en-US" w:eastAsia="id-ID"/>
        </w:rPr>
        <w:t>selaku</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sangadji</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Gamkonora</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sebagai</w:t>
      </w:r>
      <w:proofErr w:type="spellEnd"/>
      <w:r w:rsidRPr="00192947">
        <w:rPr>
          <w:rFonts w:ascii="Times New Roman" w:eastAsia="Times New Roman" w:hAnsi="Times New Roman" w:cs="Times New Roman"/>
          <w:sz w:val="24"/>
          <w:szCs w:val="24"/>
          <w:lang w:val="en-US" w:eastAsia="id-ID"/>
        </w:rPr>
        <w:t xml:space="preserve"> </w:t>
      </w:r>
      <w:proofErr w:type="spellStart"/>
      <w:r w:rsidRPr="00192947">
        <w:rPr>
          <w:rFonts w:ascii="Times New Roman" w:eastAsia="Times New Roman" w:hAnsi="Times New Roman" w:cs="Times New Roman"/>
          <w:sz w:val="24"/>
          <w:szCs w:val="24"/>
          <w:lang w:val="en-US" w:eastAsia="id-ID"/>
        </w:rPr>
        <w:t>berikut</w:t>
      </w:r>
      <w:proofErr w:type="spellEnd"/>
      <w:r w:rsidRPr="00192947">
        <w:rPr>
          <w:rFonts w:ascii="Times New Roman" w:eastAsia="Times New Roman" w:hAnsi="Times New Roman" w:cs="Times New Roman"/>
          <w:sz w:val="24"/>
          <w:szCs w:val="24"/>
          <w:lang w:val="en-US" w:eastAsia="id-ID"/>
        </w:rPr>
        <w:t>:</w:t>
      </w:r>
    </w:p>
    <w:p w:rsidR="00E11AAD" w:rsidRDefault="007408FA" w:rsidP="00E11AAD">
      <w:pPr>
        <w:pStyle w:val="ListParagraph"/>
        <w:spacing w:line="240" w:lineRule="auto"/>
        <w:ind w:left="630"/>
        <w:jc w:val="both"/>
        <w:rPr>
          <w:rFonts w:ascii="Times New Roman" w:eastAsia="Times New Roman" w:hAnsi="Times New Roman" w:cs="Times New Roman"/>
          <w:sz w:val="24"/>
          <w:szCs w:val="24"/>
          <w:lang w:eastAsia="id-ID"/>
        </w:rPr>
      </w:pPr>
      <w:r w:rsidRPr="007408FA">
        <w:rPr>
          <w:rFonts w:ascii="Times New Roman" w:eastAsia="Times New Roman" w:hAnsi="Times New Roman" w:cs="Times New Roman"/>
          <w:i/>
          <w:iCs/>
          <w:sz w:val="24"/>
          <w:szCs w:val="24"/>
          <w:lang w:eastAsia="id-ID"/>
        </w:rPr>
        <w:t>Dodengo</w:t>
      </w:r>
      <w:r w:rsidR="00E11AAD" w:rsidRPr="001B7F19">
        <w:rPr>
          <w:rFonts w:ascii="Times New Roman" w:eastAsia="Times New Roman" w:hAnsi="Times New Roman" w:cs="Times New Roman"/>
          <w:sz w:val="24"/>
          <w:szCs w:val="24"/>
          <w:lang w:eastAsia="id-ID"/>
        </w:rPr>
        <w:t xml:space="preserve"> merupakan adat dan tradisi suku gamkonora yang memiliki makna yang cukup besar dan patut untuk di jaga dan di lestarikan setiap tahun agar hubungan tali silaturahim antara keempat desa ini bisa bersatu agar tidak bisa terpisah dalm satu suku yaitu suku Gamkonora. </w:t>
      </w:r>
      <w:r w:rsidR="009D3E87">
        <w:rPr>
          <w:rStyle w:val="FootnoteReference"/>
          <w:rFonts w:ascii="Times New Roman" w:eastAsia="Times New Roman" w:hAnsi="Times New Roman" w:cs="Times New Roman"/>
          <w:sz w:val="24"/>
          <w:szCs w:val="24"/>
          <w:lang w:eastAsia="id-ID"/>
        </w:rPr>
        <w:footnoteReference w:id="12"/>
      </w:r>
    </w:p>
    <w:p w:rsidR="004A7554" w:rsidRPr="00980049" w:rsidRDefault="004A7554" w:rsidP="00E11AAD">
      <w:pPr>
        <w:pStyle w:val="ListParagraph"/>
        <w:spacing w:line="240" w:lineRule="auto"/>
        <w:ind w:left="630"/>
        <w:jc w:val="both"/>
        <w:rPr>
          <w:rFonts w:ascii="Times New Roman" w:eastAsia="Times New Roman" w:hAnsi="Times New Roman" w:cs="Times New Roman"/>
          <w:sz w:val="24"/>
          <w:szCs w:val="24"/>
          <w:lang w:eastAsia="id-ID"/>
        </w:rPr>
      </w:pPr>
    </w:p>
    <w:p w:rsidR="004A7554" w:rsidRDefault="00E11AAD" w:rsidP="004A7554">
      <w:pPr>
        <w:pStyle w:val="ListParagraph"/>
        <w:spacing w:line="360" w:lineRule="auto"/>
        <w:ind w:left="0" w:firstLine="63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Dari hasil wawancara di atas terlihat jelas bahwa </w:t>
      </w:r>
      <w:r w:rsidR="007408FA"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memiliki makna yang begitu besar terhada</w:t>
      </w:r>
      <w:r>
        <w:rPr>
          <w:rFonts w:ascii="Times New Roman" w:eastAsia="Times New Roman" w:hAnsi="Times New Roman" w:cs="Times New Roman"/>
          <w:sz w:val="24"/>
          <w:szCs w:val="24"/>
          <w:lang w:eastAsia="id-ID"/>
        </w:rPr>
        <w:t xml:space="preserve">p kaum muda </w:t>
      </w:r>
      <w:r w:rsidRPr="001B7F19">
        <w:rPr>
          <w:rFonts w:ascii="Times New Roman" w:eastAsia="Times New Roman" w:hAnsi="Times New Roman" w:cs="Times New Roman"/>
          <w:sz w:val="24"/>
          <w:szCs w:val="24"/>
          <w:lang w:eastAsia="id-ID"/>
        </w:rPr>
        <w:t>sebagai</w:t>
      </w:r>
      <w:r w:rsidRPr="00192947">
        <w:rPr>
          <w:rFonts w:ascii="Times New Roman" w:eastAsia="Times New Roman" w:hAnsi="Times New Roman" w:cs="Times New Roman"/>
          <w:sz w:val="24"/>
          <w:szCs w:val="24"/>
          <w:lang w:eastAsia="id-ID"/>
        </w:rPr>
        <w:t xml:space="preserve"> penerus budaya bukan semata-mata di lihat sebagai hiburan saja tetapi bagaimana kita dapat mengambil makna pesan dari </w:t>
      </w:r>
      <w:r w:rsidR="007408FA"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tersebut. kar</w:t>
      </w:r>
      <w:r w:rsidRPr="001B7F19">
        <w:rPr>
          <w:rFonts w:ascii="Times New Roman" w:eastAsia="Times New Roman" w:hAnsi="Times New Roman" w:cs="Times New Roman"/>
          <w:sz w:val="24"/>
          <w:szCs w:val="24"/>
          <w:lang w:eastAsia="id-ID"/>
        </w:rPr>
        <w:t>e</w:t>
      </w:r>
      <w:r w:rsidRPr="00192947">
        <w:rPr>
          <w:rFonts w:ascii="Times New Roman" w:eastAsia="Times New Roman" w:hAnsi="Times New Roman" w:cs="Times New Roman"/>
          <w:sz w:val="24"/>
          <w:szCs w:val="24"/>
          <w:lang w:eastAsia="id-ID"/>
        </w:rPr>
        <w:t>na dengan adanya budaya ini masyarakat dari empat desa tersebut dapat menjalin tali silatuahim satu sama yang lain.</w:t>
      </w:r>
    </w:p>
    <w:p w:rsidR="004A7554" w:rsidRDefault="007408FA" w:rsidP="004A7554">
      <w:pPr>
        <w:pStyle w:val="ListParagraph"/>
        <w:spacing w:line="360" w:lineRule="auto"/>
        <w:ind w:left="0" w:firstLine="630"/>
        <w:jc w:val="both"/>
        <w:rPr>
          <w:rFonts w:ascii="Times New Roman" w:eastAsia="Times New Roman" w:hAnsi="Times New Roman" w:cs="Times New Roman"/>
          <w:sz w:val="24"/>
          <w:szCs w:val="24"/>
          <w:lang w:eastAsia="id-ID"/>
        </w:rPr>
      </w:pPr>
      <w:r w:rsidRPr="007408FA">
        <w:rPr>
          <w:rFonts w:ascii="Times New Roman" w:eastAsia="Times New Roman" w:hAnsi="Times New Roman" w:cs="Times New Roman"/>
          <w:i/>
          <w:iCs/>
          <w:sz w:val="24"/>
          <w:szCs w:val="24"/>
          <w:lang w:eastAsia="id-ID"/>
        </w:rPr>
        <w:t>Dodengo</w:t>
      </w:r>
      <w:r w:rsidR="00E11AAD" w:rsidRPr="00192947">
        <w:rPr>
          <w:rFonts w:ascii="Times New Roman" w:eastAsia="Times New Roman" w:hAnsi="Times New Roman" w:cs="Times New Roman"/>
          <w:sz w:val="24"/>
          <w:szCs w:val="24"/>
          <w:lang w:eastAsia="id-ID"/>
        </w:rPr>
        <w:t xml:space="preserve"> adalah jenis pertunjukan Rakyat (Volksvertoningen) yang berbentuk seni bela diri yang sangat populer dan tersebar luas pada sejumlah daerah di Maluku Utara. Keberadaan </w:t>
      </w:r>
      <w:r w:rsidRPr="007408FA">
        <w:rPr>
          <w:rFonts w:ascii="Times New Roman" w:eastAsia="Times New Roman" w:hAnsi="Times New Roman" w:cs="Times New Roman"/>
          <w:i/>
          <w:iCs/>
          <w:sz w:val="24"/>
          <w:szCs w:val="24"/>
          <w:lang w:eastAsia="id-ID"/>
        </w:rPr>
        <w:t>Dodengo</w:t>
      </w:r>
      <w:r w:rsidR="00E11AAD" w:rsidRPr="00192947">
        <w:rPr>
          <w:rFonts w:ascii="Times New Roman" w:eastAsia="Times New Roman" w:hAnsi="Times New Roman" w:cs="Times New Roman"/>
          <w:sz w:val="24"/>
          <w:szCs w:val="24"/>
          <w:lang w:eastAsia="id-ID"/>
        </w:rPr>
        <w:t xml:space="preserve"> sebagai bagian dari tradisi lokal – yang sangat menarik dan layak masuk dalam salah satu kalender tahunan wisata Halmahera Barat. Pelaksanaannya setiap usai Sholat Hari Raya Idul Fitri. Perang-perangan tradisional yang menggunakan tameng dan senjata pemukul dari batang Pohon Sagu ini sangat menarik bagi wisatawan yang ingin menikmati keaslian budaya Moloku Kie Raha di pulau Halmahera.</w:t>
      </w:r>
      <w:r w:rsidR="009A3FA4">
        <w:rPr>
          <w:rStyle w:val="FootnoteReference"/>
          <w:rFonts w:ascii="Times New Roman" w:eastAsia="Times New Roman" w:hAnsi="Times New Roman" w:cs="Times New Roman"/>
          <w:sz w:val="24"/>
          <w:szCs w:val="24"/>
          <w:lang w:eastAsia="id-ID"/>
        </w:rPr>
        <w:footnoteReference w:id="13"/>
      </w:r>
    </w:p>
    <w:p w:rsidR="004A7554" w:rsidRDefault="00E11AAD" w:rsidP="004A7554">
      <w:pPr>
        <w:pStyle w:val="ListParagraph"/>
        <w:spacing w:line="360" w:lineRule="auto"/>
        <w:ind w:left="0" w:firstLine="6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w:t>
      </w:r>
      <w:r w:rsidRPr="00192947">
        <w:rPr>
          <w:rFonts w:ascii="Times New Roman" w:eastAsia="Times New Roman" w:hAnsi="Times New Roman" w:cs="Times New Roman"/>
          <w:sz w:val="24"/>
          <w:szCs w:val="24"/>
          <w:lang w:eastAsia="id-ID"/>
        </w:rPr>
        <w:t>ari ke-dua setelah lebaran Idul Fitri, antusiasme warga dari empat desa ini seakan-akan mencapai puncaknya. Mereka yang berlaga tidak hanya dari kalangan laki-laki dewasa sebagaimana lazimnya, kalangan berusia tua, 70-an sampai 80-an dan anak-anak remaja pun tidak ketinggalan.</w:t>
      </w:r>
    </w:p>
    <w:p w:rsidR="009A3FA4" w:rsidRDefault="00E11AAD" w:rsidP="009A3FA4">
      <w:pPr>
        <w:pStyle w:val="ListParagraph"/>
        <w:spacing w:line="360" w:lineRule="auto"/>
        <w:ind w:left="0" w:firstLine="63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lastRenderedPageBreak/>
        <w:t xml:space="preserve">Atraksi </w:t>
      </w:r>
      <w:r w:rsidR="007408FA"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atau perang gaba-gaba yang dalam khasanah budaya Moloku Kie Raha ini masih terjaga baik dan tetap digelar di desa-desa yang menggunakan bahasa Gam Konora di pulau Halmahera. Desa tersebut antara lain Desa Gamkonora, Talaga, Gamsungi dan Tahafo  yang masuk dalam wilayah Kecamatan Ibu Selatan, Kabupaten Halmahera Barat.</w:t>
      </w:r>
    </w:p>
    <w:p w:rsidR="009A3FA4" w:rsidRDefault="00E11AAD" w:rsidP="009A3FA4">
      <w:pPr>
        <w:pStyle w:val="ListParagraph"/>
        <w:spacing w:line="360" w:lineRule="auto"/>
        <w:ind w:left="0" w:firstLine="63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Laga </w:t>
      </w:r>
      <w:r w:rsidR="007408FA"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memang mendebarkan jantung. Tiap pasangan dilengkapi dengan peralatan : perisai atau Salawaku yang terbuat dari kayu (Tai-Taing) khas perisai tari perang Cakalele, dan Gaba-gaba, yakni potongan batang pohon Sagu yang masih mentah (Abal) sebagai senjata pemukul. Pasangan pelaga selanjutnya beradu ketangkasan untuk saling melukai lawan menggunakan potongan pohon sagu atau Gaba tersebut. Pelaga yang tidak pandai menangkis pasti luka goresan yang penuh bilur disekitar wilayah yang sensitif, yakni daerah kepala dan wajah.</w:t>
      </w:r>
    </w:p>
    <w:p w:rsidR="007408FA" w:rsidRPr="00192947" w:rsidRDefault="007408FA" w:rsidP="009A3FA4">
      <w:pPr>
        <w:pStyle w:val="ListParagraph"/>
        <w:spacing w:line="360" w:lineRule="auto"/>
        <w:ind w:left="0" w:firstLine="630"/>
        <w:jc w:val="both"/>
        <w:rPr>
          <w:rFonts w:ascii="Times New Roman" w:eastAsia="Times New Roman" w:hAnsi="Times New Roman" w:cs="Times New Roman"/>
          <w:sz w:val="24"/>
          <w:szCs w:val="24"/>
          <w:lang w:eastAsia="id-ID"/>
        </w:rPr>
      </w:pP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merupakan rangkayan kegiatan dari Cakalele yang di lakukan pada Hari Raya Idul Fitri yang di kenal dengan Hari Raya bagi umat muslim, setelah itu kemudian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di laksanakan oleh masyarakat empat desa Gamkonora, Talaga, Gamsungi dan Tahafo. Memperingati Hari Raya Idul Fitri dengan melalui sebuah budaya yakni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masyarakat ke empat desa ini sangat menjunjung tingi dengan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tersebut karena memiliki makna sangat religius dan makna persaudaraan.</w:t>
      </w:r>
    </w:p>
    <w:p w:rsidR="007408FA" w:rsidRPr="00192947" w:rsidRDefault="007408FA" w:rsidP="007408FA">
      <w:pPr>
        <w:pStyle w:val="ListParagraph"/>
        <w:spacing w:line="480" w:lineRule="auto"/>
        <w:ind w:left="-142"/>
        <w:rPr>
          <w:rFonts w:ascii="Times New Roman" w:eastAsia="Times New Roman" w:hAnsi="Times New Roman" w:cs="Times New Roman"/>
          <w:noProof/>
          <w:sz w:val="24"/>
          <w:szCs w:val="24"/>
          <w:lang w:eastAsia="id-ID"/>
        </w:rPr>
      </w:pPr>
      <w:r w:rsidRPr="00192947">
        <w:rPr>
          <w:rFonts w:ascii="Times New Roman" w:eastAsia="Times New Roman" w:hAnsi="Times New Roman" w:cs="Times New Roman"/>
          <w:noProof/>
          <w:sz w:val="24"/>
          <w:szCs w:val="24"/>
          <w:lang w:eastAsia="id-ID"/>
        </w:rPr>
        <w:drawing>
          <wp:anchor distT="0" distB="0" distL="114300" distR="114300" simplePos="0" relativeHeight="251658240" behindDoc="1" locked="0" layoutInCell="1" allowOverlap="1" wp14:anchorId="77557AF9" wp14:editId="255B9AF2">
            <wp:simplePos x="0" y="0"/>
            <wp:positionH relativeFrom="column">
              <wp:posOffset>856615</wp:posOffset>
            </wp:positionH>
            <wp:positionV relativeFrom="paragraph">
              <wp:posOffset>70264</wp:posOffset>
            </wp:positionV>
            <wp:extent cx="3886200" cy="1946910"/>
            <wp:effectExtent l="0" t="0" r="0" b="0"/>
            <wp:wrapNone/>
            <wp:docPr id="2" name="Picture 1" descr="D:\ALBUM FOTO\Canon\IMG_0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BUM FOTO\Canon\IMG_065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0" cy="19469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408FA" w:rsidRPr="00192947" w:rsidRDefault="007408FA" w:rsidP="007408FA">
      <w:pPr>
        <w:pStyle w:val="ListParagraph"/>
        <w:spacing w:line="480" w:lineRule="auto"/>
        <w:ind w:left="-142"/>
        <w:rPr>
          <w:rFonts w:ascii="Times New Roman" w:eastAsia="Times New Roman" w:hAnsi="Times New Roman" w:cs="Times New Roman"/>
          <w:noProof/>
          <w:sz w:val="24"/>
          <w:szCs w:val="24"/>
          <w:lang w:eastAsia="id-ID"/>
        </w:rPr>
      </w:pPr>
    </w:p>
    <w:p w:rsidR="007408FA" w:rsidRDefault="007408FA" w:rsidP="007408FA">
      <w:pPr>
        <w:pStyle w:val="ListParagraph"/>
        <w:spacing w:line="480" w:lineRule="auto"/>
        <w:ind w:left="-142"/>
        <w:jc w:val="center"/>
        <w:rPr>
          <w:rFonts w:ascii="Times New Roman" w:eastAsia="Times New Roman" w:hAnsi="Times New Roman" w:cs="Times New Roman"/>
          <w:noProof/>
          <w:sz w:val="24"/>
          <w:szCs w:val="24"/>
          <w:lang w:eastAsia="id-ID"/>
        </w:rPr>
      </w:pPr>
    </w:p>
    <w:p w:rsidR="007408FA" w:rsidRDefault="007408FA" w:rsidP="007408FA">
      <w:pPr>
        <w:pStyle w:val="ListParagraph"/>
        <w:spacing w:line="480" w:lineRule="auto"/>
        <w:ind w:left="-142"/>
        <w:jc w:val="center"/>
        <w:rPr>
          <w:rFonts w:ascii="Times New Roman" w:eastAsia="Times New Roman" w:hAnsi="Times New Roman" w:cs="Times New Roman"/>
          <w:noProof/>
          <w:sz w:val="24"/>
          <w:szCs w:val="24"/>
          <w:lang w:eastAsia="id-ID"/>
        </w:rPr>
      </w:pPr>
    </w:p>
    <w:p w:rsidR="007408FA" w:rsidRDefault="007408FA" w:rsidP="007408FA">
      <w:pPr>
        <w:pStyle w:val="ListParagraph"/>
        <w:spacing w:line="480" w:lineRule="auto"/>
        <w:ind w:left="-142"/>
        <w:jc w:val="center"/>
        <w:rPr>
          <w:rFonts w:ascii="Times New Roman" w:eastAsia="Times New Roman" w:hAnsi="Times New Roman" w:cs="Times New Roman"/>
          <w:noProof/>
          <w:sz w:val="24"/>
          <w:szCs w:val="24"/>
          <w:lang w:eastAsia="id-ID"/>
        </w:rPr>
      </w:pPr>
    </w:p>
    <w:p w:rsidR="007408FA" w:rsidRDefault="007408FA" w:rsidP="007408FA">
      <w:pPr>
        <w:pStyle w:val="ListParagraph"/>
        <w:spacing w:line="480" w:lineRule="auto"/>
        <w:ind w:left="-142"/>
        <w:jc w:val="center"/>
        <w:rPr>
          <w:rFonts w:ascii="Times New Roman" w:eastAsia="Times New Roman" w:hAnsi="Times New Roman" w:cs="Times New Roman"/>
          <w:noProof/>
          <w:sz w:val="24"/>
          <w:szCs w:val="24"/>
          <w:lang w:eastAsia="id-ID"/>
        </w:rPr>
      </w:pPr>
    </w:p>
    <w:p w:rsidR="007408FA" w:rsidRPr="00192947" w:rsidRDefault="007408FA" w:rsidP="007408FA">
      <w:pPr>
        <w:pStyle w:val="ListParagraph"/>
        <w:spacing w:line="480" w:lineRule="auto"/>
        <w:ind w:left="-142"/>
        <w:jc w:val="center"/>
        <w:rPr>
          <w:rFonts w:ascii="Times New Roman" w:eastAsia="Times New Roman" w:hAnsi="Times New Roman" w:cs="Times New Roman"/>
          <w:noProof/>
          <w:sz w:val="24"/>
          <w:szCs w:val="24"/>
          <w:lang w:eastAsia="id-ID"/>
        </w:rPr>
      </w:pPr>
      <w:r w:rsidRPr="00192947">
        <w:rPr>
          <w:rFonts w:ascii="Times New Roman" w:eastAsia="Times New Roman" w:hAnsi="Times New Roman" w:cs="Times New Roman"/>
          <w:noProof/>
          <w:sz w:val="24"/>
          <w:szCs w:val="24"/>
          <w:lang w:eastAsia="id-ID"/>
        </w:rPr>
        <w:drawing>
          <wp:anchor distT="0" distB="0" distL="114300" distR="114300" simplePos="0" relativeHeight="251659264" behindDoc="1" locked="0" layoutInCell="1" allowOverlap="1" wp14:anchorId="272F3D3F" wp14:editId="5A4D68BF">
            <wp:simplePos x="0" y="0"/>
            <wp:positionH relativeFrom="column">
              <wp:posOffset>854766</wp:posOffset>
            </wp:positionH>
            <wp:positionV relativeFrom="paragraph">
              <wp:posOffset>208032</wp:posOffset>
            </wp:positionV>
            <wp:extent cx="3886200" cy="1808543"/>
            <wp:effectExtent l="0" t="0" r="0" b="1270"/>
            <wp:wrapNone/>
            <wp:docPr id="4" name="Picture 2" descr="D:\ALBUM FOTO\Canon\IMG_0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LBUM FOTO\Canon\IMG_069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6065" cy="18084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92947">
        <w:rPr>
          <w:rFonts w:ascii="Times New Roman" w:eastAsia="Times New Roman" w:hAnsi="Times New Roman" w:cs="Times New Roman"/>
          <w:noProof/>
          <w:sz w:val="24"/>
          <w:szCs w:val="24"/>
          <w:lang w:eastAsia="id-ID"/>
        </w:rPr>
        <w:t>Gambar 1.1</w:t>
      </w:r>
    </w:p>
    <w:p w:rsidR="007408FA" w:rsidRDefault="007408FA" w:rsidP="007408FA">
      <w:pPr>
        <w:pStyle w:val="ListParagraph"/>
        <w:spacing w:line="480" w:lineRule="auto"/>
        <w:ind w:left="-142"/>
        <w:jc w:val="center"/>
        <w:rPr>
          <w:rFonts w:ascii="Times New Roman" w:eastAsia="Times New Roman" w:hAnsi="Times New Roman" w:cs="Times New Roman"/>
          <w:sz w:val="24"/>
          <w:szCs w:val="24"/>
          <w:lang w:eastAsia="id-ID"/>
        </w:rPr>
      </w:pPr>
    </w:p>
    <w:p w:rsidR="007408FA" w:rsidRDefault="007408FA" w:rsidP="007408FA">
      <w:pPr>
        <w:pStyle w:val="ListParagraph"/>
        <w:spacing w:line="480" w:lineRule="auto"/>
        <w:ind w:left="-142"/>
        <w:jc w:val="center"/>
        <w:rPr>
          <w:rFonts w:ascii="Times New Roman" w:eastAsia="Times New Roman" w:hAnsi="Times New Roman" w:cs="Times New Roman"/>
          <w:sz w:val="24"/>
          <w:szCs w:val="24"/>
          <w:lang w:eastAsia="id-ID"/>
        </w:rPr>
      </w:pPr>
    </w:p>
    <w:p w:rsidR="007408FA" w:rsidRDefault="007408FA" w:rsidP="007408FA">
      <w:pPr>
        <w:pStyle w:val="ListParagraph"/>
        <w:spacing w:line="480" w:lineRule="auto"/>
        <w:ind w:left="-142"/>
        <w:jc w:val="center"/>
        <w:rPr>
          <w:rFonts w:ascii="Times New Roman" w:eastAsia="Times New Roman" w:hAnsi="Times New Roman" w:cs="Times New Roman"/>
          <w:sz w:val="24"/>
          <w:szCs w:val="24"/>
          <w:lang w:eastAsia="id-ID"/>
        </w:rPr>
      </w:pPr>
    </w:p>
    <w:p w:rsidR="007408FA" w:rsidRDefault="007408FA" w:rsidP="007408FA">
      <w:pPr>
        <w:pStyle w:val="ListParagraph"/>
        <w:spacing w:line="480" w:lineRule="auto"/>
        <w:ind w:left="-142"/>
        <w:jc w:val="center"/>
        <w:rPr>
          <w:rFonts w:ascii="Times New Roman" w:eastAsia="Times New Roman" w:hAnsi="Times New Roman" w:cs="Times New Roman"/>
          <w:sz w:val="24"/>
          <w:szCs w:val="24"/>
          <w:lang w:eastAsia="id-ID"/>
        </w:rPr>
      </w:pPr>
    </w:p>
    <w:p w:rsidR="007408FA" w:rsidRDefault="007408FA" w:rsidP="007408FA">
      <w:pPr>
        <w:pStyle w:val="ListParagraph"/>
        <w:spacing w:line="480" w:lineRule="auto"/>
        <w:ind w:left="-142"/>
        <w:jc w:val="center"/>
        <w:rPr>
          <w:rFonts w:ascii="Times New Roman" w:eastAsia="Times New Roman" w:hAnsi="Times New Roman" w:cs="Times New Roman"/>
          <w:sz w:val="24"/>
          <w:szCs w:val="24"/>
          <w:lang w:eastAsia="id-ID"/>
        </w:rPr>
      </w:pPr>
    </w:p>
    <w:p w:rsidR="007408FA" w:rsidRPr="001B7F19" w:rsidRDefault="007408FA" w:rsidP="007408FA">
      <w:pPr>
        <w:pStyle w:val="ListParagraph"/>
        <w:spacing w:line="480" w:lineRule="auto"/>
        <w:ind w:left="-142"/>
        <w:jc w:val="center"/>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Gambar 1.2</w:t>
      </w:r>
    </w:p>
    <w:p w:rsidR="004A7554" w:rsidRDefault="007408FA" w:rsidP="004A7554">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lastRenderedPageBreak/>
        <w:t xml:space="preserve">Pada gambar di atas terlihat jelas bahwa makna di dalamnya ada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ini dapat membangun persaudaraan dan kekeluargaan antara sesama warga masyarakat yakni desa Gamkonora, Talaga, Gamsungi dan Tahafo bahkan desa-desa lainnya turut hadir dan menyaksikan buda tersebut. Dan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ini sangat bermakna bagi masyarakat khususnya di empat desa  seperti tertera pada gambar 1.2  di atas yaitu berkumpul dan menyaksikan langsung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di peragakan, sehinga budaya ini di lakukan setiap tahun.</w:t>
      </w:r>
    </w:p>
    <w:p w:rsidR="007408FA" w:rsidRDefault="007408FA" w:rsidP="004A7554">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Makna dalam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tidak dapat terlepasdari masyarakat desa Gamkonora, Talaga, Gamsungi dan Tahafo- karena dengan adanya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sehinga masyarakat ke empat desa selalu membangun Hubungan Persaudaraan dan silaturahmi. Hal ini sebagaimana di ungkapkan oleh Bapak Rajab Sahib (sangadji gamkonora) berikut:</w:t>
      </w:r>
    </w:p>
    <w:p w:rsidR="004A7554" w:rsidRPr="00192947" w:rsidRDefault="004A7554" w:rsidP="004A7554">
      <w:pPr>
        <w:pStyle w:val="ListParagraph"/>
        <w:spacing w:line="360" w:lineRule="auto"/>
        <w:ind w:left="0" w:firstLine="720"/>
        <w:jc w:val="both"/>
        <w:rPr>
          <w:rFonts w:ascii="Times New Roman" w:eastAsia="Times New Roman" w:hAnsi="Times New Roman" w:cs="Times New Roman"/>
          <w:sz w:val="24"/>
          <w:szCs w:val="24"/>
          <w:lang w:eastAsia="id-ID"/>
        </w:rPr>
      </w:pPr>
    </w:p>
    <w:p w:rsidR="007408FA" w:rsidRPr="006862CB" w:rsidRDefault="007408FA" w:rsidP="009A3FA4">
      <w:pPr>
        <w:pStyle w:val="ListParagraph"/>
        <w:spacing w:line="240" w:lineRule="auto"/>
        <w:jc w:val="both"/>
        <w:rPr>
          <w:rFonts w:ascii="Times New Roman" w:eastAsia="Times New Roman" w:hAnsi="Times New Roman" w:cs="Times New Roman"/>
          <w:sz w:val="24"/>
          <w:szCs w:val="24"/>
          <w:lang w:eastAsia="id-ID"/>
        </w:rPr>
      </w:pPr>
      <w:r w:rsidRPr="006862CB">
        <w:rPr>
          <w:rFonts w:ascii="Times New Roman" w:eastAsia="Times New Roman" w:hAnsi="Times New Roman" w:cs="Times New Roman"/>
          <w:sz w:val="24"/>
          <w:szCs w:val="24"/>
          <w:lang w:eastAsia="id-ID"/>
        </w:rPr>
        <w:t xml:space="preserve">Di dalam budaya </w:t>
      </w:r>
      <w:r w:rsidRPr="007408FA">
        <w:rPr>
          <w:rFonts w:ascii="Times New Roman" w:eastAsia="Times New Roman" w:hAnsi="Times New Roman" w:cs="Times New Roman"/>
          <w:i/>
          <w:iCs/>
          <w:sz w:val="24"/>
          <w:szCs w:val="24"/>
          <w:lang w:eastAsia="id-ID"/>
        </w:rPr>
        <w:t>Dodengo</w:t>
      </w:r>
      <w:r w:rsidRPr="006862CB">
        <w:rPr>
          <w:rFonts w:ascii="Times New Roman" w:eastAsia="Times New Roman" w:hAnsi="Times New Roman" w:cs="Times New Roman"/>
          <w:sz w:val="24"/>
          <w:szCs w:val="24"/>
          <w:lang w:eastAsia="id-ID"/>
        </w:rPr>
        <w:t xml:space="preserve"> ada makna yang terkandung di dalamnya yaitu dalam perayaan Hari Raya Idul Fitri atau yang kita kenal dengan Hari Raya bagi umat muslim olehnya itu masyarakat desa Gamkonora, Talaga, Gamsungi dan Tahafo merayakan hal ini.menjadi sebuah budaya dari ke empat desa tersebut untuk mempererat silaturahim.</w:t>
      </w:r>
      <w:r w:rsidR="009D3E87">
        <w:rPr>
          <w:rStyle w:val="FootnoteReference"/>
          <w:rFonts w:ascii="Times New Roman" w:eastAsia="Times New Roman" w:hAnsi="Times New Roman" w:cs="Times New Roman"/>
          <w:sz w:val="24"/>
          <w:szCs w:val="24"/>
          <w:lang w:eastAsia="id-ID"/>
        </w:rPr>
        <w:footnoteReference w:id="14"/>
      </w:r>
    </w:p>
    <w:p w:rsidR="007408FA" w:rsidRPr="006862CB" w:rsidRDefault="007408FA" w:rsidP="007408FA">
      <w:pPr>
        <w:pStyle w:val="ListParagraph"/>
        <w:spacing w:line="360" w:lineRule="auto"/>
        <w:ind w:left="-142"/>
        <w:rPr>
          <w:rFonts w:ascii="Times New Roman" w:eastAsia="Times New Roman" w:hAnsi="Times New Roman" w:cs="Times New Roman"/>
          <w:sz w:val="24"/>
          <w:szCs w:val="24"/>
          <w:lang w:eastAsia="id-ID"/>
        </w:rPr>
      </w:pPr>
    </w:p>
    <w:p w:rsidR="004A7554" w:rsidRDefault="007408FA" w:rsidP="004A7554">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Dari hasil wawancara dengan salah satu informen di atas bahwa dalam menghadapi arus kehidupan yang sangat kompleks ini, namun hubungan antara ke empat kepala desa. Wadah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adat ala Suku Gamkonora yang di bentuk ini merupakan wadah untuk bagaimana ke empat desa mengimbangi kondisi yang datang utusan dari Sangadji. Dan utusan tersebut harus di lakukan dan jangan sampai di gangu guagat atas apa yang sudah di sampaikan oleh sangadji dengan  hal itu seperti ketika sangadji mengatakan bahwa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tutup berarti esoknya baru lanjut lagi.</w:t>
      </w:r>
    </w:p>
    <w:p w:rsidR="004A7554" w:rsidRDefault="007408FA" w:rsidP="004A7554">
      <w:pPr>
        <w:pStyle w:val="ListParagraph"/>
        <w:spacing w:line="360" w:lineRule="auto"/>
        <w:ind w:left="0" w:firstLine="720"/>
        <w:jc w:val="both"/>
        <w:rPr>
          <w:rFonts w:ascii="Times New Roman" w:eastAsia="Times New Roman" w:hAnsi="Times New Roman" w:cs="Times New Roman"/>
          <w:sz w:val="24"/>
          <w:szCs w:val="24"/>
          <w:lang w:eastAsia="id-ID"/>
        </w:rPr>
      </w:pP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di kenal dengan istila</w:t>
      </w:r>
      <w:r w:rsidR="004A7554">
        <w:rPr>
          <w:rFonts w:ascii="Times New Roman" w:eastAsia="Times New Roman" w:hAnsi="Times New Roman" w:cs="Times New Roman"/>
          <w:sz w:val="24"/>
          <w:szCs w:val="24"/>
          <w:lang w:eastAsia="id-ID"/>
        </w:rPr>
        <w:t>h</w:t>
      </w:r>
      <w:r w:rsidRPr="00192947">
        <w:rPr>
          <w:rFonts w:ascii="Times New Roman" w:eastAsia="Times New Roman" w:hAnsi="Times New Roman" w:cs="Times New Roman"/>
          <w:sz w:val="24"/>
          <w:szCs w:val="24"/>
          <w:lang w:eastAsia="id-ID"/>
        </w:rPr>
        <w:t xml:space="preserve"> perlawanan, artinya bahwa di setip pelaga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harus melakukan perlawanan dengan mengeluarkan kemampuan agar lawan yang di tandinginya bisah kala dengan poin pukulan yang di lontarkan di kepala dan wajah lawan. Dan lawan yang kala akan di beri teriakan seperi </w:t>
      </w:r>
      <w:r w:rsidRPr="00192947">
        <w:rPr>
          <w:rFonts w:ascii="Times New Roman" w:eastAsia="Times New Roman" w:hAnsi="Times New Roman" w:cs="Times New Roman"/>
          <w:i/>
          <w:sz w:val="24"/>
          <w:szCs w:val="24"/>
          <w:lang w:eastAsia="id-ID"/>
        </w:rPr>
        <w:t xml:space="preserve">sengen upa </w:t>
      </w:r>
      <w:r w:rsidRPr="00192947">
        <w:rPr>
          <w:rFonts w:ascii="Times New Roman" w:eastAsia="Times New Roman" w:hAnsi="Times New Roman" w:cs="Times New Roman"/>
          <w:sz w:val="24"/>
          <w:szCs w:val="24"/>
          <w:lang w:eastAsia="id-ID"/>
        </w:rPr>
        <w:t>(mati buang).</w:t>
      </w:r>
    </w:p>
    <w:p w:rsidR="009A3FA4" w:rsidRDefault="007408FA" w:rsidP="004A7554">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Ketika pelaga di dalam yang sedang berlawanan pelaga yang lainnya pun siap” untuk berlaga dan dalam perlawanan itu biasanya angotannya antar kampung agar dlam perlawanan tersebut semakin panas yang di dukung dari penontong di masing-masing desa.</w:t>
      </w:r>
    </w:p>
    <w:p w:rsidR="009A3FA4" w:rsidRDefault="009A3FA4">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br w:type="page"/>
      </w:r>
    </w:p>
    <w:p w:rsidR="007408FA" w:rsidRPr="00192947" w:rsidRDefault="007408FA" w:rsidP="007408FA">
      <w:pPr>
        <w:pStyle w:val="ListParagraph"/>
        <w:spacing w:line="480" w:lineRule="auto"/>
        <w:ind w:left="-142"/>
        <w:rPr>
          <w:rFonts w:ascii="Times New Roman" w:eastAsia="Times New Roman" w:hAnsi="Times New Roman" w:cs="Times New Roman"/>
          <w:sz w:val="24"/>
          <w:szCs w:val="24"/>
          <w:lang w:eastAsia="id-ID"/>
        </w:rPr>
      </w:pPr>
      <w:r w:rsidRPr="00192947">
        <w:rPr>
          <w:rFonts w:ascii="Times New Roman" w:eastAsia="Times New Roman" w:hAnsi="Times New Roman" w:cs="Times New Roman"/>
          <w:noProof/>
          <w:sz w:val="24"/>
          <w:szCs w:val="24"/>
          <w:lang w:eastAsia="id-ID"/>
        </w:rPr>
        <w:lastRenderedPageBreak/>
        <w:drawing>
          <wp:anchor distT="0" distB="0" distL="114300" distR="114300" simplePos="0" relativeHeight="251660288" behindDoc="1" locked="0" layoutInCell="1" allowOverlap="1">
            <wp:simplePos x="0" y="0"/>
            <wp:positionH relativeFrom="column">
              <wp:posOffset>904461</wp:posOffset>
            </wp:positionH>
            <wp:positionV relativeFrom="paragraph">
              <wp:posOffset>663</wp:posOffset>
            </wp:positionV>
            <wp:extent cx="3876261" cy="2017643"/>
            <wp:effectExtent l="0" t="0" r="0" b="1905"/>
            <wp:wrapNone/>
            <wp:docPr id="5" name="Picture 3" descr="D:\ALBUM FOTO\Canon\IMG_0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LBUM FOTO\Canon\IMG_065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9594" cy="201937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60BFA" w:rsidRDefault="00660BFA" w:rsidP="007408FA">
      <w:pPr>
        <w:pStyle w:val="ListParagraph"/>
        <w:spacing w:line="480" w:lineRule="auto"/>
        <w:ind w:left="-142"/>
        <w:jc w:val="center"/>
        <w:rPr>
          <w:rFonts w:ascii="Times New Roman" w:eastAsia="Times New Roman" w:hAnsi="Times New Roman" w:cs="Times New Roman"/>
          <w:sz w:val="24"/>
          <w:szCs w:val="24"/>
          <w:lang w:eastAsia="id-ID"/>
        </w:rPr>
      </w:pPr>
    </w:p>
    <w:p w:rsidR="00660BFA" w:rsidRDefault="00660BFA" w:rsidP="007408FA">
      <w:pPr>
        <w:pStyle w:val="ListParagraph"/>
        <w:spacing w:line="480" w:lineRule="auto"/>
        <w:ind w:left="-142"/>
        <w:jc w:val="center"/>
        <w:rPr>
          <w:rFonts w:ascii="Times New Roman" w:eastAsia="Times New Roman" w:hAnsi="Times New Roman" w:cs="Times New Roman"/>
          <w:sz w:val="24"/>
          <w:szCs w:val="24"/>
          <w:lang w:eastAsia="id-ID"/>
        </w:rPr>
      </w:pPr>
    </w:p>
    <w:p w:rsidR="00660BFA" w:rsidRDefault="00660BFA" w:rsidP="007408FA">
      <w:pPr>
        <w:pStyle w:val="ListParagraph"/>
        <w:spacing w:line="480" w:lineRule="auto"/>
        <w:ind w:left="-142"/>
        <w:jc w:val="center"/>
        <w:rPr>
          <w:rFonts w:ascii="Times New Roman" w:eastAsia="Times New Roman" w:hAnsi="Times New Roman" w:cs="Times New Roman"/>
          <w:sz w:val="24"/>
          <w:szCs w:val="24"/>
          <w:lang w:eastAsia="id-ID"/>
        </w:rPr>
      </w:pPr>
    </w:p>
    <w:p w:rsidR="00660BFA" w:rsidRDefault="00660BFA" w:rsidP="007408FA">
      <w:pPr>
        <w:pStyle w:val="ListParagraph"/>
        <w:spacing w:line="480" w:lineRule="auto"/>
        <w:ind w:left="-142"/>
        <w:jc w:val="center"/>
        <w:rPr>
          <w:rFonts w:ascii="Times New Roman" w:eastAsia="Times New Roman" w:hAnsi="Times New Roman" w:cs="Times New Roman"/>
          <w:sz w:val="24"/>
          <w:szCs w:val="24"/>
          <w:lang w:eastAsia="id-ID"/>
        </w:rPr>
      </w:pPr>
    </w:p>
    <w:p w:rsidR="00660BFA" w:rsidRDefault="00660BFA" w:rsidP="007408FA">
      <w:pPr>
        <w:pStyle w:val="ListParagraph"/>
        <w:spacing w:line="480" w:lineRule="auto"/>
        <w:ind w:left="-142"/>
        <w:jc w:val="center"/>
        <w:rPr>
          <w:rFonts w:ascii="Times New Roman" w:eastAsia="Times New Roman" w:hAnsi="Times New Roman" w:cs="Times New Roman"/>
          <w:sz w:val="24"/>
          <w:szCs w:val="24"/>
          <w:lang w:eastAsia="id-ID"/>
        </w:rPr>
      </w:pPr>
    </w:p>
    <w:p w:rsidR="007408FA" w:rsidRPr="00192947" w:rsidRDefault="007408FA" w:rsidP="007408FA">
      <w:pPr>
        <w:pStyle w:val="ListParagraph"/>
        <w:spacing w:line="480" w:lineRule="auto"/>
        <w:ind w:left="-142"/>
        <w:jc w:val="center"/>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Gambar 1.3</w:t>
      </w:r>
    </w:p>
    <w:p w:rsidR="007408FA" w:rsidRPr="00660BFA" w:rsidRDefault="007408FA" w:rsidP="009A3FA4">
      <w:pPr>
        <w:pStyle w:val="ListParagraph"/>
        <w:spacing w:line="48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Pada gambat di atas terlihat bahwa yang bertanding pasti akan ada yang kala</w:t>
      </w:r>
      <w:r w:rsidR="00660BFA">
        <w:rPr>
          <w:rFonts w:ascii="Times New Roman" w:eastAsia="Times New Roman" w:hAnsi="Times New Roman" w:cs="Times New Roman"/>
          <w:sz w:val="24"/>
          <w:szCs w:val="24"/>
          <w:lang w:eastAsia="id-ID"/>
        </w:rPr>
        <w:t>h</w:t>
      </w:r>
      <w:r w:rsidRPr="00192947">
        <w:rPr>
          <w:rFonts w:ascii="Times New Roman" w:eastAsia="Times New Roman" w:hAnsi="Times New Roman" w:cs="Times New Roman"/>
          <w:sz w:val="24"/>
          <w:szCs w:val="24"/>
          <w:lang w:eastAsia="id-ID"/>
        </w:rPr>
        <w:t>.</w:t>
      </w:r>
      <w:r w:rsidR="00660BFA">
        <w:rPr>
          <w:rFonts w:ascii="Times New Roman" w:eastAsia="Times New Roman" w:hAnsi="Times New Roman" w:cs="Times New Roman"/>
          <w:sz w:val="24"/>
          <w:szCs w:val="24"/>
          <w:lang w:eastAsia="id-ID"/>
        </w:rPr>
        <w:t xml:space="preserve"> </w:t>
      </w:r>
      <w:r w:rsidRPr="00660BFA">
        <w:rPr>
          <w:rFonts w:ascii="Times New Roman" w:eastAsia="Times New Roman" w:hAnsi="Times New Roman" w:cs="Times New Roman"/>
          <w:sz w:val="24"/>
          <w:szCs w:val="24"/>
          <w:lang w:eastAsia="id-ID"/>
        </w:rPr>
        <w:t xml:space="preserve">Untuk memehami secara mendalam tentang komunikasi masyarakat budaya </w:t>
      </w:r>
      <w:r w:rsidRPr="00660BFA">
        <w:rPr>
          <w:rFonts w:ascii="Times New Roman" w:eastAsia="Times New Roman" w:hAnsi="Times New Roman" w:cs="Times New Roman"/>
          <w:i/>
          <w:iCs/>
          <w:sz w:val="24"/>
          <w:szCs w:val="24"/>
          <w:lang w:eastAsia="id-ID"/>
        </w:rPr>
        <w:t>Dodengo</w:t>
      </w:r>
      <w:r w:rsidRPr="00660BFA">
        <w:rPr>
          <w:rFonts w:ascii="Times New Roman" w:eastAsia="Times New Roman" w:hAnsi="Times New Roman" w:cs="Times New Roman"/>
          <w:sz w:val="24"/>
          <w:szCs w:val="24"/>
          <w:lang w:eastAsia="id-ID"/>
        </w:rPr>
        <w:t xml:space="preserve"> ini, bagaimana yang telah di ungkapkan</w:t>
      </w:r>
      <w:r w:rsidR="00660BFA">
        <w:rPr>
          <w:rFonts w:ascii="Times New Roman" w:eastAsia="Times New Roman" w:hAnsi="Times New Roman" w:cs="Times New Roman"/>
          <w:sz w:val="24"/>
          <w:szCs w:val="24"/>
          <w:lang w:eastAsia="id-ID"/>
        </w:rPr>
        <w:t xml:space="preserve"> oleh Bapak Mahmud Patty </w:t>
      </w:r>
      <w:r w:rsidRPr="00660BFA">
        <w:rPr>
          <w:rFonts w:ascii="Times New Roman" w:eastAsia="Times New Roman" w:hAnsi="Times New Roman" w:cs="Times New Roman"/>
          <w:sz w:val="24"/>
          <w:szCs w:val="24"/>
          <w:lang w:eastAsia="id-ID"/>
        </w:rPr>
        <w:t>(Imam desa Talaga) sebagai berikut.</w:t>
      </w:r>
    </w:p>
    <w:p w:rsidR="007408FA" w:rsidRPr="006862CB" w:rsidRDefault="007408FA" w:rsidP="00A56665">
      <w:pPr>
        <w:pStyle w:val="ListParagraph"/>
        <w:spacing w:line="240" w:lineRule="auto"/>
        <w:jc w:val="both"/>
        <w:rPr>
          <w:rFonts w:ascii="Times New Roman" w:eastAsia="Times New Roman" w:hAnsi="Times New Roman" w:cs="Times New Roman"/>
          <w:sz w:val="24"/>
          <w:szCs w:val="24"/>
          <w:lang w:eastAsia="id-ID"/>
        </w:rPr>
      </w:pPr>
      <w:r w:rsidRPr="006862CB">
        <w:rPr>
          <w:rFonts w:ascii="Times New Roman" w:eastAsia="Times New Roman" w:hAnsi="Times New Roman" w:cs="Times New Roman"/>
          <w:sz w:val="24"/>
          <w:szCs w:val="24"/>
          <w:lang w:eastAsia="id-ID"/>
        </w:rPr>
        <w:t xml:space="preserve">Dengan adanya  pelaksanaan budaya </w:t>
      </w:r>
      <w:r w:rsidRPr="007408FA">
        <w:rPr>
          <w:rFonts w:ascii="Times New Roman" w:eastAsia="Times New Roman" w:hAnsi="Times New Roman" w:cs="Times New Roman"/>
          <w:i/>
          <w:iCs/>
          <w:sz w:val="24"/>
          <w:szCs w:val="24"/>
          <w:lang w:eastAsia="id-ID"/>
        </w:rPr>
        <w:t>Dodengo</w:t>
      </w:r>
      <w:r w:rsidRPr="006862CB">
        <w:rPr>
          <w:rFonts w:ascii="Times New Roman" w:eastAsia="Times New Roman" w:hAnsi="Times New Roman" w:cs="Times New Roman"/>
          <w:sz w:val="24"/>
          <w:szCs w:val="24"/>
          <w:lang w:eastAsia="id-ID"/>
        </w:rPr>
        <w:t xml:space="preserve"> seperti ini  punya manfaat yang begitu besar yang di miliki ke empat desa ini misalnya ketika dalam pelaksanaan budaya ini  masarakat dari keempat desa  terkumpul di satu tempat yaitu seputara mesjid Raudatul jana desa talaga menyaksikan acara ini dengan begitu ketika mereka punya hubungan kekeluargan langsung saling bermaafan satu sama yang lain</w:t>
      </w:r>
      <w:r w:rsidR="00A56665">
        <w:rPr>
          <w:rFonts w:ascii="Times New Roman" w:eastAsia="Times New Roman" w:hAnsi="Times New Roman" w:cs="Times New Roman"/>
          <w:sz w:val="24"/>
          <w:szCs w:val="24"/>
          <w:lang w:eastAsia="id-ID"/>
        </w:rPr>
        <w:t>.</w:t>
      </w:r>
      <w:r w:rsidR="00A56665">
        <w:rPr>
          <w:rStyle w:val="FootnoteReference"/>
          <w:rFonts w:ascii="Times New Roman" w:eastAsia="Times New Roman" w:hAnsi="Times New Roman" w:cs="Times New Roman"/>
          <w:sz w:val="24"/>
          <w:szCs w:val="24"/>
          <w:lang w:eastAsia="id-ID"/>
        </w:rPr>
        <w:footnoteReference w:id="15"/>
      </w:r>
    </w:p>
    <w:p w:rsidR="007408FA" w:rsidRPr="00192947" w:rsidRDefault="007408FA" w:rsidP="007408FA">
      <w:pPr>
        <w:pStyle w:val="ListParagraph"/>
        <w:ind w:left="284"/>
        <w:jc w:val="both"/>
        <w:rPr>
          <w:rFonts w:ascii="Times New Roman" w:eastAsia="Times New Roman" w:hAnsi="Times New Roman" w:cs="Times New Roman"/>
          <w:i/>
          <w:sz w:val="24"/>
          <w:szCs w:val="24"/>
          <w:lang w:eastAsia="id-ID"/>
        </w:rPr>
      </w:pPr>
    </w:p>
    <w:p w:rsidR="00A56665" w:rsidRDefault="007408FA" w:rsidP="00A56665">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Dalam hasil penelitian peneliti menemukan fakta bahwa pada pelaksanaan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di kecamatan Ibu Selatan khususnya di desa Talaga. Ini memang sangat memiliki makna yang begitu besar tehadap empat desa Gamkonora, Talaga, Gamsungi dan Tahafo. Sehinga hal ini sudah di sepakati sejak dulu dan warisan ini turun menurun, sehinga dapat menciptakan hubungan yang begitu erat.</w:t>
      </w:r>
    </w:p>
    <w:p w:rsidR="00A56665" w:rsidRDefault="007408FA" w:rsidP="00A56665">
      <w:pPr>
        <w:pStyle w:val="ListParagraph"/>
        <w:spacing w:line="360" w:lineRule="auto"/>
        <w:ind w:left="0" w:firstLine="720"/>
        <w:jc w:val="both"/>
        <w:rPr>
          <w:rFonts w:ascii="Times New Roman" w:eastAsia="Times New Roman" w:hAnsi="Times New Roman" w:cs="Times New Roman"/>
          <w:sz w:val="24"/>
          <w:szCs w:val="24"/>
          <w:lang w:eastAsia="id-ID"/>
        </w:rPr>
      </w:pP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adalah sebagai penyalur jiwa yang orientasinya pada seseorang terhadap orang lain untuk saling menghidupkan, saatnya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di mulai khususnya masyarakat desa talaga menyiapkan perlengkapan serta penyediaan tempat bertanding atau lapangan agar seluh masarakat ke empat desa dapat terkumpul dan menyaksiksn langsung acara ini dengan baik.</w:t>
      </w:r>
    </w:p>
    <w:p w:rsidR="007408FA" w:rsidRPr="00192947" w:rsidRDefault="007408FA" w:rsidP="00A56665">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Sebagian penonton ada yang bisa melakukan budaya ini dan sebagiannya tidak bisa melakukannya karna mereka takut akan resiko yang di alaminya padahal resiko bukanlah hal yang hrus kita ambiltetapi bagaimana kita mengambil makna yang datang dari budaya tersebut.</w:t>
      </w:r>
    </w:p>
    <w:p w:rsidR="007408FA" w:rsidRPr="00192947" w:rsidRDefault="007408FA" w:rsidP="00A56665">
      <w:pPr>
        <w:pStyle w:val="ListParagraph"/>
        <w:spacing w:line="360" w:lineRule="auto"/>
        <w:ind w:left="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lastRenderedPageBreak/>
        <w:t xml:space="preserve">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ini sangat berarti dan penuh dengan hikmah, hal ini seperti yang di unkapka oleh bapak (Saleh Lansib mantan kepala desa) sebagai berikut:</w:t>
      </w:r>
    </w:p>
    <w:p w:rsidR="007408FA" w:rsidRPr="00D75D10" w:rsidRDefault="007408FA" w:rsidP="00A56665">
      <w:pPr>
        <w:pStyle w:val="ListParagraph"/>
        <w:spacing w:line="240" w:lineRule="auto"/>
        <w:jc w:val="both"/>
        <w:rPr>
          <w:rFonts w:ascii="Times New Roman" w:eastAsia="Times New Roman" w:hAnsi="Times New Roman" w:cs="Times New Roman"/>
          <w:sz w:val="24"/>
          <w:szCs w:val="24"/>
          <w:lang w:eastAsia="id-ID"/>
        </w:rPr>
      </w:pPr>
      <w:r w:rsidRPr="007408FA">
        <w:rPr>
          <w:rFonts w:ascii="Times New Roman" w:eastAsia="Times New Roman" w:hAnsi="Times New Roman" w:cs="Times New Roman"/>
          <w:i/>
          <w:iCs/>
          <w:sz w:val="24"/>
          <w:szCs w:val="24"/>
          <w:lang w:eastAsia="id-ID"/>
        </w:rPr>
        <w:t>Dodengo</w:t>
      </w:r>
      <w:r w:rsidRPr="00D75D10">
        <w:rPr>
          <w:rFonts w:ascii="Times New Roman" w:eastAsia="Times New Roman" w:hAnsi="Times New Roman" w:cs="Times New Roman"/>
          <w:sz w:val="24"/>
          <w:szCs w:val="24"/>
          <w:lang w:eastAsia="id-ID"/>
        </w:rPr>
        <w:t xml:space="preserve"> adalah pertunjuka adat masyarakat susku Gamkonora yang di lakukan setiap tahun yang bertepatan dengan Hari Raya Idul Fitri. dan dengan adanya </w:t>
      </w:r>
      <w:r w:rsidRPr="007408FA">
        <w:rPr>
          <w:rFonts w:ascii="Times New Roman" w:eastAsia="Times New Roman" w:hAnsi="Times New Roman" w:cs="Times New Roman"/>
          <w:i/>
          <w:iCs/>
          <w:sz w:val="24"/>
          <w:szCs w:val="24"/>
          <w:lang w:eastAsia="id-ID"/>
        </w:rPr>
        <w:t>Dodengo</w:t>
      </w:r>
      <w:r w:rsidRPr="00D75D10">
        <w:rPr>
          <w:rFonts w:ascii="Times New Roman" w:eastAsia="Times New Roman" w:hAnsi="Times New Roman" w:cs="Times New Roman"/>
          <w:sz w:val="24"/>
          <w:szCs w:val="24"/>
          <w:lang w:eastAsia="id-ID"/>
        </w:rPr>
        <w:t xml:space="preserve"> seperti ini kita perlu mengambil hikamahnya karna sebelumnya kita tidak dikumpulkan dalam satu wadah Gamkonora dan alhamdulilah kita patuk bersukur terdadap leluhur kita sehinga budaya ini tetap terjaga dan di lestarikan ke generasi sekarang.</w:t>
      </w:r>
      <w:r w:rsidR="00A56665">
        <w:rPr>
          <w:rStyle w:val="FootnoteReference"/>
          <w:rFonts w:ascii="Times New Roman" w:eastAsia="Times New Roman" w:hAnsi="Times New Roman" w:cs="Times New Roman"/>
          <w:sz w:val="24"/>
          <w:szCs w:val="24"/>
          <w:lang w:eastAsia="id-ID"/>
        </w:rPr>
        <w:footnoteReference w:id="16"/>
      </w:r>
      <w:r w:rsidRPr="00D75D10">
        <w:rPr>
          <w:rFonts w:ascii="Times New Roman" w:eastAsia="Times New Roman" w:hAnsi="Times New Roman" w:cs="Times New Roman"/>
          <w:sz w:val="24"/>
          <w:szCs w:val="24"/>
          <w:lang w:eastAsia="id-ID"/>
        </w:rPr>
        <w:t xml:space="preserve"> (Wawancara dengan Bapak Saleh Lansib, selaku mantan kepala desa Talaga, pada tangal 6 juli 2013)</w:t>
      </w:r>
    </w:p>
    <w:p w:rsidR="007408FA" w:rsidRPr="00D75D10" w:rsidRDefault="007408FA" w:rsidP="007408FA">
      <w:pPr>
        <w:pStyle w:val="ListParagraph"/>
        <w:ind w:left="-142"/>
        <w:jc w:val="both"/>
        <w:rPr>
          <w:rFonts w:ascii="Times New Roman" w:eastAsia="Times New Roman" w:hAnsi="Times New Roman" w:cs="Times New Roman"/>
          <w:sz w:val="24"/>
          <w:szCs w:val="24"/>
          <w:lang w:eastAsia="id-ID"/>
        </w:rPr>
      </w:pPr>
    </w:p>
    <w:p w:rsidR="00A56665" w:rsidRDefault="007408FA" w:rsidP="00A56665">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Dari hasil wawancara di atas bahwa bagi masyarakat ibu selatan yakni desa Gamkonora, Talaga, Gamsungi dan Tahafo bukanlah menjadi satu kendala atau persoalan sebagai faktor penghalang dalam pelaksanaan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sehinga itulah yang menjadi kunci terwujudnya tali perahabatan, persaudaraan dan silaturahmi antara sesama warga.</w:t>
      </w:r>
    </w:p>
    <w:p w:rsidR="00A56665" w:rsidRDefault="007408FA" w:rsidP="00A56665">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Pada hakikatnya rententan sebuah peristiwa dalam peristiwa tertentu, di mana sejara manusia dengan lingkungan budaya, rententan suatu oeristiwa merupaka menifestasikan sejara yang sangat berharga. Terlepas dari pada itu semua mempunyai kaitannya dengan hubungan dengan suatu peristiwa tertentu. Adat istiadat adalah segala dalil dan ajaran mengenai bagaimana orang bertingkah laku dalam masyarakat.</w:t>
      </w:r>
      <w:r w:rsidR="00A56665">
        <w:rPr>
          <w:rStyle w:val="FootnoteReference"/>
          <w:rFonts w:ascii="Times New Roman" w:eastAsia="Times New Roman" w:hAnsi="Times New Roman" w:cs="Times New Roman"/>
          <w:sz w:val="24"/>
          <w:szCs w:val="24"/>
          <w:lang w:eastAsia="id-ID"/>
        </w:rPr>
        <w:footnoteReference w:id="17"/>
      </w:r>
    </w:p>
    <w:p w:rsidR="00A56665" w:rsidRDefault="007408FA" w:rsidP="00A56665">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Dari sejarah bertahun-tahun  yang lampau pemaku-pemaku adat,tokoh-tokoh agama dan masyarakat membuat kesepakatan untuk menempatkan sejarah ini, ke dalam bentuk sejarah tatanan yang kongkrit. Untuk mewujudkan segala makna upaya dan kemampuan yang di benak pada leluhur, maka lahirlah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sebagai budaya yang tepat di menefestasikan ke dalam sebuah kebudayaan sehinga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masih tetep di lakukan dan di taati oleh masyarakat setempat. </w:t>
      </w:r>
      <w:r w:rsidR="003D1FFC">
        <w:rPr>
          <w:rStyle w:val="FootnoteReference"/>
          <w:rFonts w:ascii="Times New Roman" w:eastAsia="Times New Roman" w:hAnsi="Times New Roman" w:cs="Times New Roman"/>
          <w:sz w:val="24"/>
          <w:szCs w:val="24"/>
          <w:lang w:eastAsia="id-ID"/>
        </w:rPr>
        <w:footnoteReference w:id="18"/>
      </w:r>
    </w:p>
    <w:p w:rsidR="007408FA" w:rsidRPr="00192947" w:rsidRDefault="007408FA" w:rsidP="00A56665">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merupakan adat dan budaya yang hinga kini masih di lakukan oleh masyarakat desa Gamkonora, Talaga, Gamsungi dan Tahafokarena di dalamnya ada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ini terdapat nilai-nilai budaya yang mengatur kehidupan kebersamaan yanag selaluh di pegang oleh ke empa Desa ini. Selanjutnya mengetahui lebih mendalam tentang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saat ini masih di lakukan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Sebagaimana yang telah di unkapkan oleh bapak Yasrit Litiloly (ketua pemuda desa talaga) sebagai berikut:</w:t>
      </w:r>
    </w:p>
    <w:p w:rsidR="007408FA" w:rsidRPr="00D75D10" w:rsidRDefault="007408FA" w:rsidP="00A56665">
      <w:pPr>
        <w:pStyle w:val="ListParagraph"/>
        <w:spacing w:line="240" w:lineRule="auto"/>
        <w:jc w:val="both"/>
        <w:rPr>
          <w:rFonts w:ascii="Times New Roman" w:eastAsia="Times New Roman" w:hAnsi="Times New Roman" w:cs="Times New Roman"/>
          <w:sz w:val="24"/>
          <w:szCs w:val="24"/>
          <w:lang w:eastAsia="id-ID"/>
        </w:rPr>
      </w:pPr>
      <w:r w:rsidRPr="00D75D10">
        <w:rPr>
          <w:rFonts w:ascii="Times New Roman" w:eastAsia="Times New Roman" w:hAnsi="Times New Roman" w:cs="Times New Roman"/>
          <w:sz w:val="24"/>
          <w:szCs w:val="24"/>
          <w:lang w:eastAsia="id-ID"/>
        </w:rPr>
        <w:t xml:space="preserve">Kami masyarakat khususnya desa Talaga dan ketiga desa lainnua Gamkonora, Gamsungi dan Tahafo melakukan komunikasi terhadap sesama masyarakat dari ke empat desa ini untuk melekukan budya </w:t>
      </w:r>
      <w:r w:rsidRPr="007408FA">
        <w:rPr>
          <w:rFonts w:ascii="Times New Roman" w:eastAsia="Times New Roman" w:hAnsi="Times New Roman" w:cs="Times New Roman"/>
          <w:i/>
          <w:iCs/>
          <w:sz w:val="24"/>
          <w:szCs w:val="24"/>
          <w:lang w:eastAsia="id-ID"/>
        </w:rPr>
        <w:t>Dodengo</w:t>
      </w:r>
      <w:r w:rsidRPr="00D75D10">
        <w:rPr>
          <w:rFonts w:ascii="Times New Roman" w:eastAsia="Times New Roman" w:hAnsi="Times New Roman" w:cs="Times New Roman"/>
          <w:sz w:val="24"/>
          <w:szCs w:val="24"/>
          <w:lang w:eastAsia="id-ID"/>
        </w:rPr>
        <w:t xml:space="preserve"> untuk mempererat tali silaturahim empat desa ini dan untuk itu kami mentrasferkan nilai-nilai budaya terhadap anak </w:t>
      </w:r>
      <w:r w:rsidRPr="00D75D10">
        <w:rPr>
          <w:rFonts w:ascii="Times New Roman" w:eastAsia="Times New Roman" w:hAnsi="Times New Roman" w:cs="Times New Roman"/>
          <w:sz w:val="24"/>
          <w:szCs w:val="24"/>
          <w:lang w:eastAsia="id-ID"/>
        </w:rPr>
        <w:lastRenderedPageBreak/>
        <w:t xml:space="preserve">cucu kami sebagaimanabahwa budaya </w:t>
      </w:r>
      <w:r w:rsidRPr="007408FA">
        <w:rPr>
          <w:rFonts w:ascii="Times New Roman" w:eastAsia="Times New Roman" w:hAnsi="Times New Roman" w:cs="Times New Roman"/>
          <w:i/>
          <w:iCs/>
          <w:sz w:val="24"/>
          <w:szCs w:val="24"/>
          <w:lang w:eastAsia="id-ID"/>
        </w:rPr>
        <w:t>Dodengo</w:t>
      </w:r>
      <w:r w:rsidRPr="00D75D10">
        <w:rPr>
          <w:rFonts w:ascii="Times New Roman" w:eastAsia="Times New Roman" w:hAnsi="Times New Roman" w:cs="Times New Roman"/>
          <w:sz w:val="24"/>
          <w:szCs w:val="24"/>
          <w:lang w:eastAsia="id-ID"/>
        </w:rPr>
        <w:t xml:space="preserve"> ini adalah sebagai alat perekat dalam menjalin hubungan kekeluargaan dan persaudaraan di antara kami, sehinga budaya </w:t>
      </w:r>
      <w:r w:rsidRPr="007408FA">
        <w:rPr>
          <w:rFonts w:ascii="Times New Roman" w:eastAsia="Times New Roman" w:hAnsi="Times New Roman" w:cs="Times New Roman"/>
          <w:i/>
          <w:iCs/>
          <w:sz w:val="24"/>
          <w:szCs w:val="24"/>
          <w:lang w:eastAsia="id-ID"/>
        </w:rPr>
        <w:t>Dodengo</w:t>
      </w:r>
      <w:r w:rsidRPr="00D75D10">
        <w:rPr>
          <w:rFonts w:ascii="Times New Roman" w:eastAsia="Times New Roman" w:hAnsi="Times New Roman" w:cs="Times New Roman"/>
          <w:sz w:val="24"/>
          <w:szCs w:val="24"/>
          <w:lang w:eastAsia="id-ID"/>
        </w:rPr>
        <w:t xml:space="preserve"> tetap di Jaga dan tidak mudah di pengaruhi oleh budaya luar, </w:t>
      </w:r>
      <w:r w:rsidR="00951031">
        <w:rPr>
          <w:rStyle w:val="FootnoteReference"/>
          <w:rFonts w:ascii="Times New Roman" w:eastAsia="Times New Roman" w:hAnsi="Times New Roman" w:cs="Times New Roman"/>
          <w:sz w:val="24"/>
          <w:szCs w:val="24"/>
          <w:lang w:eastAsia="id-ID"/>
        </w:rPr>
        <w:footnoteReference w:id="19"/>
      </w:r>
    </w:p>
    <w:p w:rsidR="007408FA" w:rsidRPr="00D75D10" w:rsidRDefault="007408FA" w:rsidP="007408FA">
      <w:pPr>
        <w:pStyle w:val="ListParagraph"/>
        <w:spacing w:line="240" w:lineRule="auto"/>
        <w:ind w:left="284"/>
        <w:jc w:val="both"/>
        <w:rPr>
          <w:rFonts w:ascii="Times New Roman" w:eastAsia="Times New Roman" w:hAnsi="Times New Roman" w:cs="Times New Roman"/>
          <w:sz w:val="24"/>
          <w:szCs w:val="24"/>
          <w:lang w:eastAsia="id-ID"/>
        </w:rPr>
      </w:pPr>
    </w:p>
    <w:p w:rsidR="007408FA" w:rsidRPr="00192947" w:rsidRDefault="007408FA" w:rsidP="00EA29E3">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Dari hasil wawancara dengan salah satu informrn di atas dapat menunjukan bahwa masyarakt ibu selatan, yakni desa Gamkonora, Talaga, Gamsungi dan Tahafo. Sudah memiliki adat dan budaya sudah ratusan Tahun dan sampai pada saat ini masih terjaga kelestariannya sebagai nilai-nilai budaya  yang filosofis nilai-nilai budaya ini menjadi tatanan atau tradisi yang tetap di lakukan dengan baik secara serimonial ataupun secara resmi.</w:t>
      </w:r>
    </w:p>
    <w:p w:rsidR="007408FA" w:rsidRPr="00192947" w:rsidRDefault="007408FA" w:rsidP="00EA29E3">
      <w:pPr>
        <w:pStyle w:val="ListParagraph"/>
        <w:spacing w:line="360" w:lineRule="auto"/>
        <w:ind w:left="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sebuah adat budaya masyarakat ibu selatan yakni desa Gamkonora, Talaga, Gamsungi dan Tahafo.yang selalu melekukan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pada saat Hari Raya Idul Fitri yang kita kenal dengan hari raya bagi umat muslim.</w:t>
      </w:r>
    </w:p>
    <w:p w:rsidR="007408FA" w:rsidRDefault="007408FA" w:rsidP="00EA29E3">
      <w:pPr>
        <w:pStyle w:val="ListParagraph"/>
        <w:spacing w:line="360" w:lineRule="auto"/>
        <w:ind w:left="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merupakan salah satu adat yang sampai sekarang masih di pertahankan oleh masyarakat desa Gamkonora, Talaga, Gamsungi dan Tahafo, karna budaya tersebut masih memegang teguh nlai-nili dan makna yang sangat kuat dan kental sehinga adat dan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tidak bisa lepas dan di pisahkan olehmasarakat setempat sebagaimana yang telah di ungkpkan oleh Bapak Amat Mansur ( sekertaris Desa Talaga) sebagai berikut:</w:t>
      </w:r>
    </w:p>
    <w:p w:rsidR="00EA29E3" w:rsidRPr="00192947" w:rsidRDefault="00EA29E3" w:rsidP="00EA29E3">
      <w:pPr>
        <w:pStyle w:val="ListParagraph"/>
        <w:spacing w:line="360" w:lineRule="auto"/>
        <w:ind w:left="0"/>
        <w:jc w:val="both"/>
        <w:rPr>
          <w:rFonts w:ascii="Times New Roman" w:eastAsia="Times New Roman" w:hAnsi="Times New Roman" w:cs="Times New Roman"/>
          <w:sz w:val="24"/>
          <w:szCs w:val="24"/>
          <w:lang w:eastAsia="id-ID"/>
        </w:rPr>
      </w:pPr>
    </w:p>
    <w:p w:rsidR="007408FA" w:rsidRPr="00D75D10" w:rsidRDefault="007408FA" w:rsidP="00EA29E3">
      <w:pPr>
        <w:pStyle w:val="ListParagraph"/>
        <w:spacing w:line="240" w:lineRule="auto"/>
        <w:jc w:val="both"/>
        <w:rPr>
          <w:rFonts w:ascii="Times New Roman" w:eastAsia="Times New Roman" w:hAnsi="Times New Roman" w:cs="Times New Roman"/>
          <w:sz w:val="24"/>
          <w:szCs w:val="24"/>
          <w:lang w:eastAsia="id-ID"/>
        </w:rPr>
      </w:pPr>
      <w:r w:rsidRPr="00D75D10">
        <w:rPr>
          <w:rFonts w:ascii="Times New Roman" w:eastAsia="Times New Roman" w:hAnsi="Times New Roman" w:cs="Times New Roman"/>
          <w:sz w:val="24"/>
          <w:szCs w:val="24"/>
          <w:lang w:eastAsia="id-ID"/>
        </w:rPr>
        <w:t xml:space="preserve">Budaya </w:t>
      </w:r>
      <w:r w:rsidRPr="007408FA">
        <w:rPr>
          <w:rFonts w:ascii="Times New Roman" w:eastAsia="Times New Roman" w:hAnsi="Times New Roman" w:cs="Times New Roman"/>
          <w:i/>
          <w:iCs/>
          <w:sz w:val="24"/>
          <w:szCs w:val="24"/>
          <w:lang w:eastAsia="id-ID"/>
        </w:rPr>
        <w:t>Dodengo</w:t>
      </w:r>
      <w:r w:rsidRPr="00D75D10">
        <w:rPr>
          <w:rFonts w:ascii="Times New Roman" w:eastAsia="Times New Roman" w:hAnsi="Times New Roman" w:cs="Times New Roman"/>
          <w:sz w:val="24"/>
          <w:szCs w:val="24"/>
          <w:lang w:eastAsia="id-ID"/>
        </w:rPr>
        <w:t xml:space="preserve"> sangat berarti bagi masyarakat empat Desa yakni desa Gamkonora, Talaga, Gamsungi dan Tahafo, sebuah perayaan Hari Raya Idul Fitri  dan kita patut sukuri terhadap apa yang allah berikan terhadap kita berupa kesehatan, sehinga kita dapat merayakannya </w:t>
      </w:r>
      <w:r w:rsidRPr="007408FA">
        <w:rPr>
          <w:rFonts w:ascii="Times New Roman" w:eastAsia="Times New Roman" w:hAnsi="Times New Roman" w:cs="Times New Roman"/>
          <w:i/>
          <w:iCs/>
          <w:sz w:val="24"/>
          <w:szCs w:val="24"/>
          <w:lang w:eastAsia="id-ID"/>
        </w:rPr>
        <w:t>Dodengo</w:t>
      </w:r>
      <w:r w:rsidRPr="00D75D10">
        <w:rPr>
          <w:rFonts w:ascii="Times New Roman" w:eastAsia="Times New Roman" w:hAnsi="Times New Roman" w:cs="Times New Roman"/>
          <w:sz w:val="24"/>
          <w:szCs w:val="24"/>
          <w:lang w:eastAsia="id-ID"/>
        </w:rPr>
        <w:t xml:space="preserve"> ini dengan baik untuk itu di balik budaya </w:t>
      </w:r>
      <w:r w:rsidRPr="007408FA">
        <w:rPr>
          <w:rFonts w:ascii="Times New Roman" w:eastAsia="Times New Roman" w:hAnsi="Times New Roman" w:cs="Times New Roman"/>
          <w:i/>
          <w:iCs/>
          <w:sz w:val="24"/>
          <w:szCs w:val="24"/>
          <w:lang w:eastAsia="id-ID"/>
        </w:rPr>
        <w:t>Dodengo</w:t>
      </w:r>
      <w:r w:rsidRPr="00D75D10">
        <w:rPr>
          <w:rFonts w:ascii="Times New Roman" w:eastAsia="Times New Roman" w:hAnsi="Times New Roman" w:cs="Times New Roman"/>
          <w:sz w:val="24"/>
          <w:szCs w:val="24"/>
          <w:lang w:eastAsia="id-ID"/>
        </w:rPr>
        <w:t xml:space="preserve"> ini kita mendapat nilai-nilai dan makna yang begitu besar dan kita patut untuk mensukurinya.</w:t>
      </w:r>
      <w:r w:rsidR="00951031">
        <w:rPr>
          <w:rStyle w:val="FootnoteReference"/>
          <w:rFonts w:ascii="Times New Roman" w:eastAsia="Times New Roman" w:hAnsi="Times New Roman" w:cs="Times New Roman"/>
          <w:sz w:val="24"/>
          <w:szCs w:val="24"/>
          <w:lang w:eastAsia="id-ID"/>
        </w:rPr>
        <w:footnoteReference w:id="20"/>
      </w:r>
      <w:r w:rsidRPr="00D75D10">
        <w:rPr>
          <w:rFonts w:ascii="Times New Roman" w:eastAsia="Times New Roman" w:hAnsi="Times New Roman" w:cs="Times New Roman"/>
          <w:sz w:val="24"/>
          <w:szCs w:val="24"/>
          <w:lang w:eastAsia="id-ID"/>
        </w:rPr>
        <w:t xml:space="preserve"> </w:t>
      </w:r>
    </w:p>
    <w:p w:rsidR="00EA29E3" w:rsidRDefault="00EA29E3" w:rsidP="00EA29E3">
      <w:pPr>
        <w:pStyle w:val="ListParagraph"/>
        <w:spacing w:line="480" w:lineRule="auto"/>
        <w:ind w:left="0" w:firstLine="720"/>
        <w:jc w:val="both"/>
        <w:rPr>
          <w:rFonts w:ascii="Times New Roman" w:eastAsia="Times New Roman" w:hAnsi="Times New Roman" w:cs="Times New Roman"/>
          <w:sz w:val="24"/>
          <w:szCs w:val="24"/>
          <w:lang w:eastAsia="id-ID"/>
        </w:rPr>
      </w:pPr>
    </w:p>
    <w:p w:rsidR="00EA29E3" w:rsidRDefault="007408FA" w:rsidP="00EA29E3">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Dari hasil wawancara salah satu informen di atas dapat menunjukan bahwa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sangat mempengaruhi kepribadian seseorang secara umumnyayang sudah di bangun oleh nenek moyang mereka terus di lestarikan oleh generasi sekarang sehinga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ini Masih terlaksanakan.</w:t>
      </w:r>
    </w:p>
    <w:p w:rsidR="00EA29E3" w:rsidRDefault="007408FA" w:rsidP="00EA29E3">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ini di bangun atas kesadaran indifidu maupun kesadaran kelompok karena di dalamnya telah membangun hubungan kebersamaanini seperti yang di jelaskan sebelum hubungan ini di dalam terdapat nilai dan norma yang mengatur kehidupan kebersamaan yang selalu di pegang oleh ke empat masyatakat yakni Desa Gamkonora, Talaga, Gamsungi dan Tahafo.</w:t>
      </w:r>
    </w:p>
    <w:p w:rsidR="007408FA" w:rsidRPr="00192947" w:rsidRDefault="007408FA" w:rsidP="00EA29E3">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lastRenderedPageBreak/>
        <w:t xml:space="preserve">Untuk mengetahui nilai dan norma yang terkandung di dalam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seperti telah di ungkapkan oleh Bapak Hi. Rogu Mansur (Tokoh Masyarakat) sebagai berikut:</w:t>
      </w:r>
    </w:p>
    <w:p w:rsidR="007408FA" w:rsidRPr="00D75D10" w:rsidRDefault="007408FA" w:rsidP="00BA51C5">
      <w:pPr>
        <w:pStyle w:val="ListParagraph"/>
        <w:spacing w:line="240" w:lineRule="auto"/>
        <w:jc w:val="both"/>
        <w:rPr>
          <w:rFonts w:ascii="Times New Roman" w:eastAsia="Times New Roman" w:hAnsi="Times New Roman" w:cs="Times New Roman"/>
          <w:sz w:val="24"/>
          <w:szCs w:val="24"/>
          <w:lang w:eastAsia="id-ID"/>
        </w:rPr>
      </w:pPr>
      <w:r w:rsidRPr="00D75D10">
        <w:rPr>
          <w:rFonts w:ascii="Times New Roman" w:eastAsia="Times New Roman" w:hAnsi="Times New Roman" w:cs="Times New Roman"/>
          <w:sz w:val="24"/>
          <w:szCs w:val="24"/>
          <w:lang w:eastAsia="id-ID"/>
        </w:rPr>
        <w:t xml:space="preserve">Budaya </w:t>
      </w:r>
      <w:r w:rsidRPr="007408FA">
        <w:rPr>
          <w:rFonts w:ascii="Times New Roman" w:eastAsia="Times New Roman" w:hAnsi="Times New Roman" w:cs="Times New Roman"/>
          <w:i/>
          <w:iCs/>
          <w:sz w:val="24"/>
          <w:szCs w:val="24"/>
          <w:lang w:eastAsia="id-ID"/>
        </w:rPr>
        <w:t>Dodengo</w:t>
      </w:r>
      <w:r w:rsidRPr="00D75D10">
        <w:rPr>
          <w:rFonts w:ascii="Times New Roman" w:eastAsia="Times New Roman" w:hAnsi="Times New Roman" w:cs="Times New Roman"/>
          <w:sz w:val="24"/>
          <w:szCs w:val="24"/>
          <w:lang w:eastAsia="id-ID"/>
        </w:rPr>
        <w:t xml:space="preserve"> merupakan pedoman untuk kita semua karna dengan adanya </w:t>
      </w:r>
      <w:r w:rsidRPr="007408FA">
        <w:rPr>
          <w:rFonts w:ascii="Times New Roman" w:eastAsia="Times New Roman" w:hAnsi="Times New Roman" w:cs="Times New Roman"/>
          <w:i/>
          <w:iCs/>
          <w:sz w:val="24"/>
          <w:szCs w:val="24"/>
          <w:lang w:eastAsia="id-ID"/>
        </w:rPr>
        <w:t>Dodengo</w:t>
      </w:r>
      <w:r w:rsidRPr="00D75D10">
        <w:rPr>
          <w:rFonts w:ascii="Times New Roman" w:eastAsia="Times New Roman" w:hAnsi="Times New Roman" w:cs="Times New Roman"/>
          <w:sz w:val="24"/>
          <w:szCs w:val="24"/>
          <w:lang w:eastAsia="id-ID"/>
        </w:rPr>
        <w:t xml:space="preserve"> seperti ini kita dapat berkumpul dan meberi maaf satu sama lain dengan hal contoh seperti itu kita dapat menyimpulkan bahwa dodenga memang patut untuk di lestarikan dan dijaga.</w:t>
      </w:r>
      <w:r w:rsidR="00BA51C5">
        <w:rPr>
          <w:rStyle w:val="FootnoteReference"/>
          <w:rFonts w:ascii="Times New Roman" w:eastAsia="Times New Roman" w:hAnsi="Times New Roman" w:cs="Times New Roman"/>
          <w:sz w:val="24"/>
          <w:szCs w:val="24"/>
          <w:lang w:eastAsia="id-ID"/>
        </w:rPr>
        <w:footnoteReference w:id="21"/>
      </w:r>
    </w:p>
    <w:p w:rsidR="007408FA" w:rsidRPr="00D75D10" w:rsidRDefault="007408FA" w:rsidP="007408FA">
      <w:pPr>
        <w:pStyle w:val="ListParagraph"/>
        <w:spacing w:line="360" w:lineRule="auto"/>
        <w:ind w:left="-142"/>
        <w:jc w:val="both"/>
        <w:rPr>
          <w:rFonts w:ascii="Times New Roman" w:eastAsia="Times New Roman" w:hAnsi="Times New Roman" w:cs="Times New Roman"/>
          <w:sz w:val="24"/>
          <w:szCs w:val="24"/>
          <w:lang w:eastAsia="id-ID"/>
        </w:rPr>
      </w:pPr>
    </w:p>
    <w:p w:rsidR="00BA51C5" w:rsidRDefault="007408FA" w:rsidP="00BA51C5">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Dari hasil wawancara dengan salah satu informen diatas menunjukan bahwa masyarakat menjunjung tingi adanya nilai-nilai yang patut untuk di ambil untuk di jadikan sebagai pegangan hidup, sehinga di tengah-tengah yang merasut keseluruhan sendi kehidupan ini namun hubungan kekerabatan yang di bangun dalam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ini di jaga sampai sekarang dan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tidak terpengaruh sama sekali dengan berbagai macam budaya yang ada,  karena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juga mampu bersaing di tengah-tengah lingkukan sosial yang kompleks.</w:t>
      </w:r>
    </w:p>
    <w:p w:rsidR="007408FA" w:rsidRPr="00192947" w:rsidRDefault="007408FA" w:rsidP="00BA51C5">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Masyarakat Ibu Selatan khususnya desa Gamkonora, Talaga, Gamsungi dan Tahafo mendapatkan peningalkan adat dan budaya yang telah di tingalkan oleh leluhur  yang masih terlaksana oleh masyarakat setempat, karena budaya ini mempunyai nilai yang begitu besar dan memiliki nilai-nilai kebersamaan sehinga budaya ini merupakan tangung jawab sesama sehinga dapat terlaksana sepanjang hayat, sebagai yang di ungkapkan oleh Bapak Aliasin Hi. Kulanca (Toko Adat) sebagai berikut.</w:t>
      </w:r>
    </w:p>
    <w:p w:rsidR="007408FA" w:rsidRPr="007C5C61" w:rsidRDefault="007408FA" w:rsidP="00BA51C5">
      <w:pPr>
        <w:pStyle w:val="ListParagraph"/>
        <w:spacing w:line="240" w:lineRule="auto"/>
        <w:jc w:val="both"/>
        <w:rPr>
          <w:rFonts w:ascii="Times New Roman" w:eastAsia="Times New Roman" w:hAnsi="Times New Roman" w:cs="Times New Roman"/>
          <w:sz w:val="24"/>
          <w:szCs w:val="24"/>
          <w:lang w:eastAsia="id-ID"/>
        </w:rPr>
      </w:pPr>
      <w:r w:rsidRPr="007C5C61">
        <w:rPr>
          <w:rFonts w:ascii="Times New Roman" w:eastAsia="Times New Roman" w:hAnsi="Times New Roman" w:cs="Times New Roman"/>
          <w:sz w:val="24"/>
          <w:szCs w:val="24"/>
          <w:lang w:eastAsia="id-ID"/>
        </w:rPr>
        <w:t xml:space="preserve">Bagi masyarakat Ibu Selatan sudah menjadi tangung jawab bersama dan mempunyai kesadaran masing-masing, sehingah menumbuhkembangkan adat dan budaya </w:t>
      </w:r>
      <w:r w:rsidRPr="007408FA">
        <w:rPr>
          <w:rFonts w:ascii="Times New Roman" w:eastAsia="Times New Roman" w:hAnsi="Times New Roman" w:cs="Times New Roman"/>
          <w:i/>
          <w:iCs/>
          <w:sz w:val="24"/>
          <w:szCs w:val="24"/>
          <w:lang w:eastAsia="id-ID"/>
        </w:rPr>
        <w:t>Dodengo</w:t>
      </w:r>
      <w:r w:rsidRPr="007C5C61">
        <w:rPr>
          <w:rFonts w:ascii="Times New Roman" w:eastAsia="Times New Roman" w:hAnsi="Times New Roman" w:cs="Times New Roman"/>
          <w:sz w:val="24"/>
          <w:szCs w:val="24"/>
          <w:lang w:eastAsia="id-ID"/>
        </w:rPr>
        <w:t xml:space="preserve"> ini terutama masyarakat desa Gamkonora, Talaga, Gamsungi dan Tahafo mereka wajib memelihara serta melestarikan tatanan budaya asli yang perlu di angkat untuk menjadikan kekuatan benteng di dalam membendung budaya-budaya yang cenderung arogan dalam era globalisasi sekarang ini, dan itu sangat nampak, kalu saja orang ibu selatan khususnya ke empat desa ynag pernah melakukan budaya ini satu kali saja, ketika di tahun depan di lakukannya lagi </w:t>
      </w:r>
      <w:r w:rsidRPr="007408FA">
        <w:rPr>
          <w:rFonts w:ascii="Times New Roman" w:eastAsia="Times New Roman" w:hAnsi="Times New Roman" w:cs="Times New Roman"/>
          <w:i/>
          <w:iCs/>
          <w:sz w:val="24"/>
          <w:szCs w:val="24"/>
          <w:lang w:eastAsia="id-ID"/>
        </w:rPr>
        <w:t>Dodengo</w:t>
      </w:r>
      <w:r w:rsidRPr="007C5C61">
        <w:rPr>
          <w:rFonts w:ascii="Times New Roman" w:eastAsia="Times New Roman" w:hAnsi="Times New Roman" w:cs="Times New Roman"/>
          <w:sz w:val="24"/>
          <w:szCs w:val="24"/>
          <w:lang w:eastAsia="id-ID"/>
        </w:rPr>
        <w:t xml:space="preserve"> walaupun Hari ini dia di luar Ibu selatan, pasti di punya upaya untuk ikut lagi budaya tersebut hal ini sudah pernah di rasakan oleh setiap orang sudah perna ikut </w:t>
      </w:r>
      <w:r w:rsidRPr="007408FA">
        <w:rPr>
          <w:rFonts w:ascii="Times New Roman" w:eastAsia="Times New Roman" w:hAnsi="Times New Roman" w:cs="Times New Roman"/>
          <w:i/>
          <w:iCs/>
          <w:sz w:val="24"/>
          <w:szCs w:val="24"/>
          <w:lang w:eastAsia="id-ID"/>
        </w:rPr>
        <w:t>Dodengo</w:t>
      </w:r>
      <w:r w:rsidRPr="007C5C61">
        <w:rPr>
          <w:rFonts w:ascii="Times New Roman" w:eastAsia="Times New Roman" w:hAnsi="Times New Roman" w:cs="Times New Roman"/>
          <w:sz w:val="24"/>
          <w:szCs w:val="24"/>
          <w:lang w:eastAsia="id-ID"/>
        </w:rPr>
        <w:t xml:space="preserve">. </w:t>
      </w:r>
      <w:r w:rsidR="00AE43B2">
        <w:rPr>
          <w:rStyle w:val="FootnoteReference"/>
          <w:rFonts w:ascii="Times New Roman" w:eastAsia="Times New Roman" w:hAnsi="Times New Roman" w:cs="Times New Roman"/>
          <w:sz w:val="24"/>
          <w:szCs w:val="24"/>
          <w:lang w:eastAsia="id-ID"/>
        </w:rPr>
        <w:footnoteReference w:id="22"/>
      </w:r>
    </w:p>
    <w:p w:rsidR="007408FA" w:rsidRPr="00192947" w:rsidRDefault="007408FA" w:rsidP="007408FA">
      <w:pPr>
        <w:pStyle w:val="ListParagraph"/>
        <w:spacing w:line="240" w:lineRule="auto"/>
        <w:ind w:left="-142"/>
        <w:jc w:val="both"/>
        <w:rPr>
          <w:rFonts w:ascii="Times New Roman" w:eastAsia="Times New Roman" w:hAnsi="Times New Roman" w:cs="Times New Roman"/>
          <w:sz w:val="24"/>
          <w:szCs w:val="24"/>
          <w:lang w:eastAsia="id-ID"/>
        </w:rPr>
      </w:pPr>
    </w:p>
    <w:p w:rsidR="00BA51C5" w:rsidRDefault="007408FA" w:rsidP="002D20FA">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Dari hasil wawancara dengan salah satu informen di atas menyatakan bahwa masyarakat ibu selatan yakni Desa Gamkonora, Talaga, Gamsungi dan Tahafo mereka memiliki tangung jawab bersama dan mempunyai kesadaran masing-masing untuk tetap memelihara budaya asli yang turun temurun dari leluhur mereka hinga dapat di jadikan sesuatu alat penangkal tau filter untuk menyaring budaya-budaya yang cenderung arogan </w:t>
      </w:r>
      <w:r w:rsidRPr="00192947">
        <w:rPr>
          <w:rFonts w:ascii="Times New Roman" w:eastAsia="Times New Roman" w:hAnsi="Times New Roman" w:cs="Times New Roman"/>
          <w:sz w:val="24"/>
          <w:szCs w:val="24"/>
          <w:lang w:eastAsia="id-ID"/>
        </w:rPr>
        <w:lastRenderedPageBreak/>
        <w:t xml:space="preserve">dalam era globalisasi sekarang ini, sehinga dapat terjaga dan di pertahankan oleh warga masyarakat setempat. </w:t>
      </w:r>
    </w:p>
    <w:p w:rsidR="007408FA" w:rsidRPr="00192947" w:rsidRDefault="007408FA" w:rsidP="002D20FA">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Di dalam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ini samua angota masyarakat saling berhubungan antara satu dengan yang lain dengan baik, walaupun peserta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adalah laki-laki namun peran wanita dalam budaya ini memang sangat penting, misalnya seperti memberikan teriakan atau yel-yel seperti sengen upa (mati buang)  dan lain sebagainya sehinga budaya ini yang berlangsung dari leluhur sehinga kini masi di pertahankan sampai sekarang dan masih terlaksana oleh generasi sekarang. Sebagaimana yang telah di komentari  bapaah salah satu bapk Hi. Udin Sau (selaku BPD desa talaga) sebagai berikut: </w:t>
      </w:r>
    </w:p>
    <w:p w:rsidR="007408FA" w:rsidRPr="007C5C61" w:rsidRDefault="007408FA" w:rsidP="002D20FA">
      <w:pPr>
        <w:pStyle w:val="ListParagraph"/>
        <w:spacing w:line="240" w:lineRule="auto"/>
        <w:jc w:val="both"/>
        <w:rPr>
          <w:rFonts w:ascii="Times New Roman" w:eastAsia="Times New Roman" w:hAnsi="Times New Roman" w:cs="Times New Roman"/>
          <w:sz w:val="24"/>
          <w:szCs w:val="24"/>
          <w:lang w:eastAsia="id-ID"/>
        </w:rPr>
      </w:pPr>
      <w:r w:rsidRPr="007C5C61">
        <w:rPr>
          <w:rFonts w:ascii="Times New Roman" w:eastAsia="Times New Roman" w:hAnsi="Times New Roman" w:cs="Times New Roman"/>
          <w:sz w:val="24"/>
          <w:szCs w:val="24"/>
          <w:lang w:eastAsia="id-ID"/>
        </w:rPr>
        <w:t xml:space="preserve">Kami masyarakat desa talaga khususnya untuk menjalin hubungan kebersamaan antara satu dengan yang lain selalu berdasarkan dan berpedoman kepada nilai-nilai budaya yang ada sepaerti budaya </w:t>
      </w:r>
      <w:r w:rsidRPr="007408FA">
        <w:rPr>
          <w:rFonts w:ascii="Times New Roman" w:eastAsia="Times New Roman" w:hAnsi="Times New Roman" w:cs="Times New Roman"/>
          <w:i/>
          <w:iCs/>
          <w:sz w:val="24"/>
          <w:szCs w:val="24"/>
          <w:lang w:eastAsia="id-ID"/>
        </w:rPr>
        <w:t>Dodengo</w:t>
      </w:r>
      <w:r w:rsidRPr="007C5C61">
        <w:rPr>
          <w:rFonts w:ascii="Times New Roman" w:eastAsia="Times New Roman" w:hAnsi="Times New Roman" w:cs="Times New Roman"/>
          <w:sz w:val="24"/>
          <w:szCs w:val="24"/>
          <w:lang w:eastAsia="id-ID"/>
        </w:rPr>
        <w:t xml:space="preserve"> sehinga dapat terciptanya kehidupan bersama, karena kami sangat berpartisipasi dalam pelaksanaan  acara tersebut, karena itu sudah di praktekan oleh orang tua kami dan kami tanpa sadar mengikuti apa yang mereka tunjukan pada kami.</w:t>
      </w:r>
      <w:r w:rsidR="00AE43B2">
        <w:rPr>
          <w:rStyle w:val="FootnoteReference"/>
          <w:rFonts w:ascii="Times New Roman" w:eastAsia="Times New Roman" w:hAnsi="Times New Roman" w:cs="Times New Roman"/>
          <w:sz w:val="24"/>
          <w:szCs w:val="24"/>
          <w:lang w:eastAsia="id-ID"/>
        </w:rPr>
        <w:footnoteReference w:id="23"/>
      </w:r>
      <w:r w:rsidRPr="007C5C61">
        <w:rPr>
          <w:rFonts w:ascii="Times New Roman" w:eastAsia="Times New Roman" w:hAnsi="Times New Roman" w:cs="Times New Roman"/>
          <w:sz w:val="24"/>
          <w:szCs w:val="24"/>
          <w:lang w:eastAsia="id-ID"/>
        </w:rPr>
        <w:t xml:space="preserve"> </w:t>
      </w:r>
    </w:p>
    <w:p w:rsidR="007408FA" w:rsidRPr="007C5C61" w:rsidRDefault="007408FA" w:rsidP="007408FA">
      <w:pPr>
        <w:pStyle w:val="ListParagraph"/>
        <w:spacing w:line="240" w:lineRule="auto"/>
        <w:ind w:left="-142"/>
        <w:jc w:val="both"/>
        <w:rPr>
          <w:rFonts w:ascii="Times New Roman" w:eastAsia="Times New Roman" w:hAnsi="Times New Roman" w:cs="Times New Roman"/>
          <w:sz w:val="24"/>
          <w:szCs w:val="24"/>
          <w:lang w:eastAsia="id-ID"/>
        </w:rPr>
      </w:pPr>
    </w:p>
    <w:p w:rsidR="007408FA" w:rsidRPr="00192947" w:rsidRDefault="007408FA" w:rsidP="002D20FA">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Hubungan yang di bangun oleh masyarat desa Talaga ini sudah di bangun sejak dulu dari nenek moyang mereka, sehinga budaya yang di lakukan oleh masyarakt ini tetap di jaga dan di pertahankan sampai saat ini  selanjutnya untuk mengetahui lebih mendalam tentang hubungan kebersamaan yang di bangun dalam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ini seperti yang di komentar oleh bapak Haras Patty (sangadji gamkonora) sebagai berikut:</w:t>
      </w:r>
    </w:p>
    <w:p w:rsidR="007408FA" w:rsidRPr="007C5C61" w:rsidRDefault="007408FA" w:rsidP="002D20FA">
      <w:pPr>
        <w:pStyle w:val="ListParagraph"/>
        <w:spacing w:line="240" w:lineRule="auto"/>
        <w:jc w:val="both"/>
        <w:rPr>
          <w:rFonts w:ascii="Times New Roman" w:eastAsia="Times New Roman" w:hAnsi="Times New Roman" w:cs="Times New Roman"/>
          <w:sz w:val="24"/>
          <w:szCs w:val="24"/>
          <w:lang w:eastAsia="id-ID"/>
        </w:rPr>
      </w:pPr>
      <w:r w:rsidRPr="007C5C61">
        <w:rPr>
          <w:rFonts w:ascii="Times New Roman" w:eastAsia="Times New Roman" w:hAnsi="Times New Roman" w:cs="Times New Roman"/>
          <w:sz w:val="24"/>
          <w:szCs w:val="24"/>
          <w:lang w:eastAsia="id-ID"/>
        </w:rPr>
        <w:t xml:space="preserve">Budaya </w:t>
      </w:r>
      <w:r w:rsidRPr="007408FA">
        <w:rPr>
          <w:rFonts w:ascii="Times New Roman" w:eastAsia="Times New Roman" w:hAnsi="Times New Roman" w:cs="Times New Roman"/>
          <w:i/>
          <w:iCs/>
          <w:sz w:val="24"/>
          <w:szCs w:val="24"/>
          <w:lang w:eastAsia="id-ID"/>
        </w:rPr>
        <w:t>Dodengo</w:t>
      </w:r>
      <w:r w:rsidRPr="007C5C61">
        <w:rPr>
          <w:rFonts w:ascii="Times New Roman" w:eastAsia="Times New Roman" w:hAnsi="Times New Roman" w:cs="Times New Roman"/>
          <w:sz w:val="24"/>
          <w:szCs w:val="24"/>
          <w:lang w:eastAsia="id-ID"/>
        </w:rPr>
        <w:t xml:space="preserve"> yang di bangun saat ini untu menigkatkan benang silaturahmi anntara keluwarga dengan yang satu dengan keluwarga yang lain karena budaya </w:t>
      </w:r>
      <w:r w:rsidRPr="007408FA">
        <w:rPr>
          <w:rFonts w:ascii="Times New Roman" w:eastAsia="Times New Roman" w:hAnsi="Times New Roman" w:cs="Times New Roman"/>
          <w:i/>
          <w:iCs/>
          <w:sz w:val="24"/>
          <w:szCs w:val="24"/>
          <w:lang w:eastAsia="id-ID"/>
        </w:rPr>
        <w:t>Dodengo</w:t>
      </w:r>
      <w:r w:rsidRPr="007C5C61">
        <w:rPr>
          <w:rFonts w:ascii="Times New Roman" w:eastAsia="Times New Roman" w:hAnsi="Times New Roman" w:cs="Times New Roman"/>
          <w:sz w:val="24"/>
          <w:szCs w:val="24"/>
          <w:lang w:eastAsia="id-ID"/>
        </w:rPr>
        <w:t xml:space="preserve"> meupakan ikatan persatuan dan kesatuan yang paling tingi nilainya, sehinga kami masyarakat mempunyai kesadaran bersama untuk bagaimana melestarikan budaya yang di bangun oleh nenek moyang kita sejak dulu, sdan hubungan keluwarga ini menjadi suatu budaya yang terus menerus kami melaksanakannya.</w:t>
      </w:r>
      <w:r w:rsidR="00AE43B2">
        <w:rPr>
          <w:rStyle w:val="FootnoteReference"/>
          <w:rFonts w:ascii="Times New Roman" w:eastAsia="Times New Roman" w:hAnsi="Times New Roman" w:cs="Times New Roman"/>
          <w:sz w:val="24"/>
          <w:szCs w:val="24"/>
          <w:lang w:eastAsia="id-ID"/>
        </w:rPr>
        <w:footnoteReference w:id="24"/>
      </w:r>
      <w:r w:rsidRPr="007C5C61">
        <w:rPr>
          <w:rFonts w:ascii="Times New Roman" w:eastAsia="Times New Roman" w:hAnsi="Times New Roman" w:cs="Times New Roman"/>
          <w:sz w:val="24"/>
          <w:szCs w:val="24"/>
          <w:lang w:eastAsia="id-ID"/>
        </w:rPr>
        <w:t xml:space="preserve"> </w:t>
      </w:r>
    </w:p>
    <w:p w:rsidR="002D20FA" w:rsidRDefault="007408FA" w:rsidP="002D20FA">
      <w:pPr>
        <w:pStyle w:val="ListParagraph"/>
        <w:spacing w:line="360" w:lineRule="auto"/>
        <w:ind w:left="0" w:firstLine="720"/>
        <w:jc w:val="both"/>
        <w:rPr>
          <w:rFonts w:ascii="Times New Roman" w:eastAsia="Times New Roman" w:hAnsi="Times New Roman" w:cs="Times New Roman"/>
          <w:sz w:val="24"/>
          <w:szCs w:val="24"/>
          <w:lang w:eastAsia="id-ID"/>
        </w:rPr>
      </w:pPr>
      <w:r w:rsidRPr="007C5C61">
        <w:rPr>
          <w:rFonts w:ascii="Times New Roman" w:eastAsia="Times New Roman" w:hAnsi="Times New Roman" w:cs="Times New Roman"/>
          <w:sz w:val="24"/>
          <w:szCs w:val="24"/>
          <w:lang w:eastAsia="id-ID"/>
        </w:rPr>
        <w:t>Dari hasil wawancata dengan salah</w:t>
      </w:r>
      <w:r w:rsidRPr="00192947">
        <w:rPr>
          <w:rFonts w:ascii="Times New Roman" w:eastAsia="Times New Roman" w:hAnsi="Times New Roman" w:cs="Times New Roman"/>
          <w:sz w:val="24"/>
          <w:szCs w:val="24"/>
          <w:lang w:eastAsia="id-ID"/>
        </w:rPr>
        <w:t xml:space="preserve"> satu informen di atas bahwa masyarakat desa talaga dalam menjalani kehidupan kebersamaan mereka selalu hidup berdampingan antara dengan yang lain begitu baik karna kehidupan kebersamaan yang sudah di jalani sekarang ini  sudah menjadi tradisi yang di bangun oleh masyarakat yakni dsa talagasejak dulu dan mereka selalu melakukannya.</w:t>
      </w:r>
    </w:p>
    <w:p w:rsidR="002D20FA" w:rsidRDefault="007408FA" w:rsidP="002D20FA">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Masyarakat ibu selatan khususnya Desa Talaga dalam pelaksanaan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masyarakat dapat menciptakan hubungan kebersamaan masyarakat desa talaga yang cukup kuat karna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merupakan salah satu identitas lokal dan budaya ini merupakan ciri khas masyarakat Desa Talaga.</w:t>
      </w:r>
    </w:p>
    <w:p w:rsidR="007408FA" w:rsidRPr="00192947" w:rsidRDefault="007408FA" w:rsidP="002D20FA">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lastRenderedPageBreak/>
        <w:t xml:space="preserve">Selanjutnya untuk mengetahui secara mendalam tentang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yang di bangun  seperti yang di ungkapkan oleh Bapak Amrin Ahmad ( tokoh masyarakat) sebagai berikut.</w:t>
      </w:r>
    </w:p>
    <w:p w:rsidR="007408FA" w:rsidRPr="009F4CC0" w:rsidRDefault="007408FA" w:rsidP="002D20FA">
      <w:pPr>
        <w:pStyle w:val="ListParagraph"/>
        <w:spacing w:line="240" w:lineRule="auto"/>
        <w:jc w:val="both"/>
        <w:rPr>
          <w:rFonts w:ascii="Times New Roman" w:eastAsia="Times New Roman" w:hAnsi="Times New Roman" w:cs="Times New Roman"/>
          <w:sz w:val="24"/>
          <w:szCs w:val="24"/>
          <w:lang w:eastAsia="id-ID"/>
        </w:rPr>
      </w:pPr>
      <w:r w:rsidRPr="009F4CC0">
        <w:rPr>
          <w:rFonts w:ascii="Times New Roman" w:eastAsia="Times New Roman" w:hAnsi="Times New Roman" w:cs="Times New Roman"/>
          <w:sz w:val="24"/>
          <w:szCs w:val="24"/>
          <w:lang w:eastAsia="id-ID"/>
        </w:rPr>
        <w:t xml:space="preserve">Budaya </w:t>
      </w:r>
      <w:r w:rsidRPr="007408FA">
        <w:rPr>
          <w:rFonts w:ascii="Times New Roman" w:eastAsia="Times New Roman" w:hAnsi="Times New Roman" w:cs="Times New Roman"/>
          <w:i/>
          <w:iCs/>
          <w:sz w:val="24"/>
          <w:szCs w:val="24"/>
          <w:lang w:eastAsia="id-ID"/>
        </w:rPr>
        <w:t>Dodengo</w:t>
      </w:r>
      <w:r w:rsidRPr="009F4CC0">
        <w:rPr>
          <w:rFonts w:ascii="Times New Roman" w:eastAsia="Times New Roman" w:hAnsi="Times New Roman" w:cs="Times New Roman"/>
          <w:sz w:val="24"/>
          <w:szCs w:val="24"/>
          <w:lang w:eastAsia="id-ID"/>
        </w:rPr>
        <w:t xml:space="preserve"> yang kami lakukan sekarang ini untuk memelihara kebersamaan antara sesama demi melaksanakan budaya </w:t>
      </w:r>
      <w:r w:rsidRPr="007408FA">
        <w:rPr>
          <w:rFonts w:ascii="Times New Roman" w:eastAsia="Times New Roman" w:hAnsi="Times New Roman" w:cs="Times New Roman"/>
          <w:i/>
          <w:iCs/>
          <w:sz w:val="24"/>
          <w:szCs w:val="24"/>
          <w:lang w:eastAsia="id-ID"/>
        </w:rPr>
        <w:t>Dodengo</w:t>
      </w:r>
      <w:r w:rsidRPr="009F4CC0">
        <w:rPr>
          <w:rFonts w:ascii="Times New Roman" w:eastAsia="Times New Roman" w:hAnsi="Times New Roman" w:cs="Times New Roman"/>
          <w:sz w:val="24"/>
          <w:szCs w:val="24"/>
          <w:lang w:eastAsia="id-ID"/>
        </w:rPr>
        <w:t xml:space="preserve"> yang ada pada masyarakat Desa Talaga ini agar secara terus menerus di pelihara dan di lestarikan sebagai man hubungan persaudaraan yang suda di bangun oleh nenek moyang kita, dan menumbuhkembangkan atau menambah pengetahuan dan informasi, serta upaya memperdayakan kembali khususnya masyarakat Desa Talaga tentang apa dan bagaimana </w:t>
      </w:r>
      <w:r w:rsidRPr="007408FA">
        <w:rPr>
          <w:rFonts w:ascii="Times New Roman" w:eastAsia="Times New Roman" w:hAnsi="Times New Roman" w:cs="Times New Roman"/>
          <w:i/>
          <w:iCs/>
          <w:sz w:val="24"/>
          <w:szCs w:val="24"/>
          <w:lang w:eastAsia="id-ID"/>
        </w:rPr>
        <w:t>Dodengo</w:t>
      </w:r>
      <w:r w:rsidRPr="009F4CC0">
        <w:rPr>
          <w:rFonts w:ascii="Times New Roman" w:eastAsia="Times New Roman" w:hAnsi="Times New Roman" w:cs="Times New Roman"/>
          <w:sz w:val="24"/>
          <w:szCs w:val="24"/>
          <w:lang w:eastAsia="id-ID"/>
        </w:rPr>
        <w:t xml:space="preserve"> adat ala suku Gamkonora, agar hubungan silaturahmi ini tidak terlepas</w:t>
      </w:r>
      <w:r w:rsidR="00AE43B2">
        <w:rPr>
          <w:rStyle w:val="FootnoteReference"/>
          <w:rFonts w:ascii="Times New Roman" w:eastAsia="Times New Roman" w:hAnsi="Times New Roman" w:cs="Times New Roman"/>
          <w:sz w:val="24"/>
          <w:szCs w:val="24"/>
          <w:lang w:eastAsia="id-ID"/>
        </w:rPr>
        <w:footnoteReference w:id="25"/>
      </w:r>
      <w:r w:rsidRPr="009F4CC0">
        <w:rPr>
          <w:rFonts w:ascii="Times New Roman" w:eastAsia="Times New Roman" w:hAnsi="Times New Roman" w:cs="Times New Roman"/>
          <w:sz w:val="24"/>
          <w:szCs w:val="24"/>
          <w:lang w:eastAsia="id-ID"/>
        </w:rPr>
        <w:t>.</w:t>
      </w:r>
    </w:p>
    <w:p w:rsidR="007408FA" w:rsidRPr="00192947" w:rsidRDefault="007408FA" w:rsidP="007408FA">
      <w:pPr>
        <w:pStyle w:val="ListParagraph"/>
        <w:spacing w:line="240" w:lineRule="auto"/>
        <w:ind w:left="284"/>
        <w:jc w:val="both"/>
        <w:rPr>
          <w:rFonts w:ascii="Times New Roman" w:eastAsia="Times New Roman" w:hAnsi="Times New Roman" w:cs="Times New Roman"/>
          <w:i/>
          <w:sz w:val="24"/>
          <w:szCs w:val="24"/>
          <w:lang w:eastAsia="id-ID"/>
        </w:rPr>
      </w:pPr>
    </w:p>
    <w:p w:rsidR="007408FA" w:rsidRDefault="007408FA" w:rsidP="002D20FA">
      <w:pPr>
        <w:pStyle w:val="ListParagraph"/>
        <w:spacing w:line="360" w:lineRule="auto"/>
        <w:ind w:left="0" w:firstLine="720"/>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Berdasarkan hasil penelitian ini peneliti menemukan faka bahwa hampir seluruh masyarakat memaknai tradisi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ini sebuah upacara memperigati Hari Raya Idul Fitri, yang mengandun makna yang sangat besar khususnya di kebudayaan.</w:t>
      </w:r>
    </w:p>
    <w:p w:rsidR="007408FA" w:rsidRDefault="007408FA" w:rsidP="007408FA">
      <w:pPr>
        <w:pStyle w:val="ListParagraph"/>
        <w:spacing w:line="480" w:lineRule="auto"/>
        <w:ind w:left="0"/>
        <w:jc w:val="both"/>
        <w:rPr>
          <w:rFonts w:ascii="Times New Roman" w:eastAsia="Times New Roman" w:hAnsi="Times New Roman" w:cs="Times New Roman"/>
          <w:b/>
          <w:bCs/>
          <w:sz w:val="24"/>
          <w:szCs w:val="24"/>
          <w:lang w:eastAsia="id-ID"/>
        </w:rPr>
      </w:pPr>
      <w:r w:rsidRPr="007408FA">
        <w:rPr>
          <w:rFonts w:ascii="Times New Roman" w:eastAsia="Times New Roman" w:hAnsi="Times New Roman" w:cs="Times New Roman"/>
          <w:b/>
          <w:bCs/>
          <w:sz w:val="24"/>
          <w:szCs w:val="24"/>
          <w:lang w:eastAsia="id-ID"/>
        </w:rPr>
        <w:t>Penutup</w:t>
      </w:r>
    </w:p>
    <w:p w:rsidR="007408FA" w:rsidRPr="00192947" w:rsidRDefault="007408FA" w:rsidP="002D20FA">
      <w:pPr>
        <w:pStyle w:val="ListParagraph"/>
        <w:spacing w:line="360" w:lineRule="auto"/>
        <w:ind w:left="0" w:firstLine="349"/>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Berdasarkan hasil analisis yang di lakukan terhadap data-data penelitian dan pembahasan sebagai fokus penelitian, maka dapat di tarik beberapa kesimpulan sebagai berikut.</w:t>
      </w:r>
    </w:p>
    <w:p w:rsidR="007408FA" w:rsidRPr="00192947" w:rsidRDefault="007408FA" w:rsidP="002D20FA">
      <w:pPr>
        <w:pStyle w:val="ListParagraph"/>
        <w:numPr>
          <w:ilvl w:val="0"/>
          <w:numId w:val="1"/>
        </w:numPr>
        <w:spacing w:line="360" w:lineRule="auto"/>
        <w:ind w:left="709"/>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Makna dalam budaya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tidak dapat terlepas dari masyarakat suku Gamkonora khususnya desa Talaga karena dengan adanya budaya dodengo sehinga masyarakat desa Talaga selalu membangun hubungan persaudaraan dengan baik.</w:t>
      </w:r>
    </w:p>
    <w:p w:rsidR="007408FA" w:rsidRPr="00192947" w:rsidRDefault="007408FA" w:rsidP="002D20FA">
      <w:pPr>
        <w:pStyle w:val="ListParagraph"/>
        <w:numPr>
          <w:ilvl w:val="0"/>
          <w:numId w:val="1"/>
        </w:numPr>
        <w:spacing w:line="360" w:lineRule="auto"/>
        <w:ind w:left="709"/>
        <w:jc w:val="both"/>
        <w:rPr>
          <w:rFonts w:ascii="Times New Roman" w:eastAsia="Times New Roman" w:hAnsi="Times New Roman" w:cs="Times New Roman"/>
          <w:sz w:val="24"/>
          <w:szCs w:val="24"/>
          <w:lang w:eastAsia="id-ID"/>
        </w:rPr>
      </w:pPr>
      <w:r w:rsidRPr="00192947">
        <w:rPr>
          <w:rFonts w:ascii="Times New Roman" w:eastAsia="Times New Roman" w:hAnsi="Times New Roman" w:cs="Times New Roman"/>
          <w:sz w:val="24"/>
          <w:szCs w:val="24"/>
          <w:lang w:eastAsia="id-ID"/>
        </w:rPr>
        <w:t xml:space="preserve">Komunikasi yang di bagun untuk  memulainya acara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ini ialah bagaimana kesadaran anak muda untuk saling berkomunikasi antara satu dengan yang lain agar dapat menyiapkan  perlengkapa  perayaan </w:t>
      </w: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dapat di laksanakan baik itu berupa Tifa, Gong, Salawaku dan Gaba agar dapat bisa berjalan dengan lancar tentram.</w:t>
      </w:r>
    </w:p>
    <w:p w:rsidR="002D20FA" w:rsidRPr="002D20FA" w:rsidRDefault="007408FA" w:rsidP="002D20FA">
      <w:pPr>
        <w:pStyle w:val="ListParagraph"/>
        <w:numPr>
          <w:ilvl w:val="0"/>
          <w:numId w:val="1"/>
        </w:numPr>
        <w:spacing w:line="360" w:lineRule="auto"/>
        <w:ind w:left="709"/>
        <w:jc w:val="both"/>
        <w:rPr>
          <w:rFonts w:ascii="Times New Roman" w:eastAsia="Times New Roman" w:hAnsi="Times New Roman" w:cs="Times New Roman"/>
          <w:sz w:val="24"/>
          <w:szCs w:val="24"/>
          <w:lang w:eastAsia="id-ID"/>
        </w:rPr>
      </w:pPr>
      <w:r w:rsidRPr="007408FA">
        <w:rPr>
          <w:rFonts w:ascii="Times New Roman" w:eastAsia="Times New Roman" w:hAnsi="Times New Roman" w:cs="Times New Roman"/>
          <w:i/>
          <w:iCs/>
          <w:sz w:val="24"/>
          <w:szCs w:val="24"/>
          <w:lang w:eastAsia="id-ID"/>
        </w:rPr>
        <w:t>Dodengo</w:t>
      </w:r>
      <w:r w:rsidRPr="00192947">
        <w:rPr>
          <w:rFonts w:ascii="Times New Roman" w:eastAsia="Times New Roman" w:hAnsi="Times New Roman" w:cs="Times New Roman"/>
          <w:sz w:val="24"/>
          <w:szCs w:val="24"/>
          <w:lang w:eastAsia="id-ID"/>
        </w:rPr>
        <w:t xml:space="preserve"> adalah </w:t>
      </w:r>
      <w:r w:rsidRPr="00192947">
        <w:rPr>
          <w:rFonts w:ascii="Times New Roman" w:hAnsi="Times New Roman" w:cs="Times New Roman"/>
          <w:sz w:val="24"/>
          <w:szCs w:val="24"/>
        </w:rPr>
        <w:t xml:space="preserve"> pertarungan satu lawan satu. Permainan dodengo mirip dengan tarian perang (</w:t>
      </w:r>
      <w:r w:rsidRPr="00192947">
        <w:rPr>
          <w:rFonts w:ascii="Times New Roman" w:hAnsi="Times New Roman" w:cs="Times New Roman"/>
          <w:i/>
          <w:sz w:val="24"/>
          <w:szCs w:val="24"/>
        </w:rPr>
        <w:t>cakalele</w:t>
      </w:r>
      <w:r w:rsidRPr="00192947">
        <w:rPr>
          <w:rFonts w:ascii="Times New Roman" w:hAnsi="Times New Roman" w:cs="Times New Roman"/>
          <w:sz w:val="24"/>
          <w:szCs w:val="24"/>
        </w:rPr>
        <w:t>), Dan ketika perayan dodengo ini berlagsung dapat di saksikan oleh banyak oang dan memiliki makna yang sangat besar pada umumnya suku Gamkonora Yang kuhususnya berada di desa Talaga.</w:t>
      </w:r>
    </w:p>
    <w:p w:rsidR="002D20FA" w:rsidRDefault="002D20FA">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br w:type="page"/>
      </w:r>
    </w:p>
    <w:p w:rsidR="002D20FA" w:rsidRDefault="002D20FA" w:rsidP="002D20FA">
      <w:pPr>
        <w:spacing w:line="360" w:lineRule="auto"/>
        <w:jc w:val="center"/>
        <w:rPr>
          <w:rFonts w:ascii="Times New Roman" w:eastAsia="Times New Roman" w:hAnsi="Times New Roman" w:cs="Times New Roman"/>
          <w:b/>
          <w:sz w:val="24"/>
          <w:szCs w:val="24"/>
          <w:lang w:eastAsia="id-ID"/>
        </w:rPr>
      </w:pPr>
      <w:r w:rsidRPr="002D20FA">
        <w:rPr>
          <w:rFonts w:ascii="Times New Roman" w:eastAsia="Times New Roman" w:hAnsi="Times New Roman" w:cs="Times New Roman"/>
          <w:b/>
          <w:sz w:val="24"/>
          <w:szCs w:val="24"/>
          <w:lang w:eastAsia="id-ID"/>
        </w:rPr>
        <w:lastRenderedPageBreak/>
        <w:t>DAFTAR PUSTAKA</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eastAsia="Times New Roman" w:hAnsi="Times New Roman" w:cs="Times New Roman"/>
          <w:b/>
          <w:sz w:val="24"/>
          <w:szCs w:val="24"/>
          <w:lang w:eastAsia="id-ID"/>
        </w:rPr>
        <w:fldChar w:fldCharType="begin" w:fldLock="1"/>
      </w:r>
      <w:r>
        <w:rPr>
          <w:rFonts w:ascii="Times New Roman" w:eastAsia="Times New Roman" w:hAnsi="Times New Roman" w:cs="Times New Roman"/>
          <w:b/>
          <w:sz w:val="24"/>
          <w:szCs w:val="24"/>
          <w:lang w:eastAsia="id-ID"/>
        </w:rPr>
        <w:instrText xml:space="preserve">ADDIN Mendeley Bibliography CSL_BIBLIOGRAPHY </w:instrText>
      </w:r>
      <w:r>
        <w:rPr>
          <w:rFonts w:ascii="Times New Roman" w:eastAsia="Times New Roman" w:hAnsi="Times New Roman" w:cs="Times New Roman"/>
          <w:b/>
          <w:sz w:val="24"/>
          <w:szCs w:val="24"/>
          <w:lang w:eastAsia="id-ID"/>
        </w:rPr>
        <w:fldChar w:fldCharType="separate"/>
      </w:r>
      <w:r w:rsidRPr="002D20FA">
        <w:rPr>
          <w:rFonts w:ascii="Times New Roman" w:hAnsi="Times New Roman" w:cs="Times New Roman"/>
          <w:noProof/>
          <w:sz w:val="24"/>
          <w:szCs w:val="24"/>
        </w:rPr>
        <w:t xml:space="preserve">Aliasin Hi Kulanca. </w:t>
      </w:r>
      <w:r w:rsidRPr="002D20FA">
        <w:rPr>
          <w:rFonts w:ascii="Times New Roman" w:hAnsi="Times New Roman" w:cs="Times New Roman"/>
          <w:i/>
          <w:iCs/>
          <w:noProof/>
          <w:sz w:val="24"/>
          <w:szCs w:val="24"/>
        </w:rPr>
        <w:t>Hasil Wawancara</w:t>
      </w:r>
      <w:r w:rsidRPr="002D20FA">
        <w:rPr>
          <w:rFonts w:ascii="Times New Roman" w:hAnsi="Times New Roman" w:cs="Times New Roman"/>
          <w:noProof/>
          <w:sz w:val="24"/>
          <w:szCs w:val="24"/>
        </w:rPr>
        <w:t>. 2 Agustus Talag, 2013.</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Alo Liliweri, M.S. </w:t>
      </w:r>
      <w:r w:rsidRPr="002D20FA">
        <w:rPr>
          <w:rFonts w:ascii="Times New Roman" w:hAnsi="Times New Roman" w:cs="Times New Roman"/>
          <w:i/>
          <w:iCs/>
          <w:noProof/>
          <w:sz w:val="24"/>
          <w:szCs w:val="24"/>
        </w:rPr>
        <w:t>Dasar-Dasar Komunikasi Antar Budaya</w:t>
      </w:r>
      <w:r w:rsidRPr="002D20FA">
        <w:rPr>
          <w:rFonts w:ascii="Times New Roman" w:hAnsi="Times New Roman" w:cs="Times New Roman"/>
          <w:noProof/>
          <w:sz w:val="24"/>
          <w:szCs w:val="24"/>
        </w:rPr>
        <w:t>. Yogyakarta: Pustaka Pelajar, 2004.</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Amat Mansur. </w:t>
      </w:r>
      <w:r w:rsidRPr="002D20FA">
        <w:rPr>
          <w:rFonts w:ascii="Times New Roman" w:hAnsi="Times New Roman" w:cs="Times New Roman"/>
          <w:i/>
          <w:iCs/>
          <w:noProof/>
          <w:sz w:val="24"/>
          <w:szCs w:val="24"/>
        </w:rPr>
        <w:t>Hasil Wawancara</w:t>
      </w:r>
      <w:r w:rsidRPr="002D20FA">
        <w:rPr>
          <w:rFonts w:ascii="Times New Roman" w:hAnsi="Times New Roman" w:cs="Times New Roman"/>
          <w:noProof/>
          <w:sz w:val="24"/>
          <w:szCs w:val="24"/>
        </w:rPr>
        <w:t>. Talaga, 2013.</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Amrin Ahmad. </w:t>
      </w:r>
      <w:r w:rsidRPr="002D20FA">
        <w:rPr>
          <w:rFonts w:ascii="Times New Roman" w:hAnsi="Times New Roman" w:cs="Times New Roman"/>
          <w:i/>
          <w:iCs/>
          <w:noProof/>
          <w:sz w:val="24"/>
          <w:szCs w:val="24"/>
        </w:rPr>
        <w:t>Hasil Wawancara</w:t>
      </w:r>
      <w:r w:rsidRPr="002D20FA">
        <w:rPr>
          <w:rFonts w:ascii="Times New Roman" w:hAnsi="Times New Roman" w:cs="Times New Roman"/>
          <w:noProof/>
          <w:sz w:val="24"/>
          <w:szCs w:val="24"/>
        </w:rPr>
        <w:t>. 06 Juli, Talaga, 2013.</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Engkus Kuswarno. </w:t>
      </w:r>
      <w:r w:rsidRPr="002D20FA">
        <w:rPr>
          <w:rFonts w:ascii="Times New Roman" w:hAnsi="Times New Roman" w:cs="Times New Roman"/>
          <w:i/>
          <w:iCs/>
          <w:noProof/>
          <w:sz w:val="24"/>
          <w:szCs w:val="24"/>
        </w:rPr>
        <w:t>Fenomenologi Metode Penelitian Komunikasi : Konsepsi, Pedoman, Dan Contoh Penelitiannya</w:t>
      </w:r>
      <w:r w:rsidRPr="002D20FA">
        <w:rPr>
          <w:rFonts w:ascii="Times New Roman" w:hAnsi="Times New Roman" w:cs="Times New Roman"/>
          <w:noProof/>
          <w:sz w:val="24"/>
          <w:szCs w:val="24"/>
        </w:rPr>
        <w:t>. Bandung: widya padjadjaran, 2009.</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Haras Patty. </w:t>
      </w:r>
      <w:r w:rsidRPr="002D20FA">
        <w:rPr>
          <w:rFonts w:ascii="Times New Roman" w:hAnsi="Times New Roman" w:cs="Times New Roman"/>
          <w:i/>
          <w:iCs/>
          <w:noProof/>
          <w:sz w:val="24"/>
          <w:szCs w:val="24"/>
        </w:rPr>
        <w:t>Hasil Wawancara</w:t>
      </w:r>
      <w:r w:rsidRPr="002D20FA">
        <w:rPr>
          <w:rFonts w:ascii="Times New Roman" w:hAnsi="Times New Roman" w:cs="Times New Roman"/>
          <w:noProof/>
          <w:sz w:val="24"/>
          <w:szCs w:val="24"/>
        </w:rPr>
        <w:t>. 06 Agustus, Talaga, 2013.</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Hi. Rogu Mansur. </w:t>
      </w:r>
      <w:r w:rsidRPr="002D20FA">
        <w:rPr>
          <w:rFonts w:ascii="Times New Roman" w:hAnsi="Times New Roman" w:cs="Times New Roman"/>
          <w:i/>
          <w:iCs/>
          <w:noProof/>
          <w:sz w:val="24"/>
          <w:szCs w:val="24"/>
        </w:rPr>
        <w:t>Hasil Wawancara</w:t>
      </w:r>
      <w:r w:rsidRPr="002D20FA">
        <w:rPr>
          <w:rFonts w:ascii="Times New Roman" w:hAnsi="Times New Roman" w:cs="Times New Roman"/>
          <w:noProof/>
          <w:sz w:val="24"/>
          <w:szCs w:val="24"/>
        </w:rPr>
        <w:t>. 15 Juli Talaga, 2013.</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Hi. Udin Sau. </w:t>
      </w:r>
      <w:r w:rsidRPr="002D20FA">
        <w:rPr>
          <w:rFonts w:ascii="Times New Roman" w:hAnsi="Times New Roman" w:cs="Times New Roman"/>
          <w:i/>
          <w:iCs/>
          <w:noProof/>
          <w:sz w:val="24"/>
          <w:szCs w:val="24"/>
        </w:rPr>
        <w:t>Hasil Wawancara</w:t>
      </w:r>
      <w:r w:rsidRPr="002D20FA">
        <w:rPr>
          <w:rFonts w:ascii="Times New Roman" w:hAnsi="Times New Roman" w:cs="Times New Roman"/>
          <w:noProof/>
          <w:sz w:val="24"/>
          <w:szCs w:val="24"/>
        </w:rPr>
        <w:t>. 4 Agustus, Talaga, 2013.</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Jaraningrat, Koent. </w:t>
      </w:r>
      <w:r w:rsidRPr="002D20FA">
        <w:rPr>
          <w:rFonts w:ascii="Times New Roman" w:hAnsi="Times New Roman" w:cs="Times New Roman"/>
          <w:i/>
          <w:iCs/>
          <w:noProof/>
          <w:sz w:val="24"/>
          <w:szCs w:val="24"/>
        </w:rPr>
        <w:t>Kebudayan Mentalitas Dan Pembangunan</w:t>
      </w:r>
      <w:r w:rsidRPr="002D20FA">
        <w:rPr>
          <w:rFonts w:ascii="Times New Roman" w:hAnsi="Times New Roman" w:cs="Times New Roman"/>
          <w:noProof/>
          <w:sz w:val="24"/>
          <w:szCs w:val="24"/>
        </w:rPr>
        <w:t>. Jakarta: Gramedia, 2022.</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Lansib, Saleh. </w:t>
      </w:r>
      <w:r w:rsidRPr="002D20FA">
        <w:rPr>
          <w:rFonts w:ascii="Times New Roman" w:hAnsi="Times New Roman" w:cs="Times New Roman"/>
          <w:i/>
          <w:iCs/>
          <w:noProof/>
          <w:sz w:val="24"/>
          <w:szCs w:val="24"/>
        </w:rPr>
        <w:t>Hasil Wawancara</w:t>
      </w:r>
      <w:r w:rsidRPr="002D20FA">
        <w:rPr>
          <w:rFonts w:ascii="Times New Roman" w:hAnsi="Times New Roman" w:cs="Times New Roman"/>
          <w:noProof/>
          <w:sz w:val="24"/>
          <w:szCs w:val="24"/>
        </w:rPr>
        <w:t>. 06 Juli Helmahera Barat, 2013.</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Litiloly, Yasrit. </w:t>
      </w:r>
      <w:r w:rsidRPr="002D20FA">
        <w:rPr>
          <w:rFonts w:ascii="Times New Roman" w:hAnsi="Times New Roman" w:cs="Times New Roman"/>
          <w:i/>
          <w:iCs/>
          <w:noProof/>
          <w:sz w:val="24"/>
          <w:szCs w:val="24"/>
        </w:rPr>
        <w:t>Hasil Wawancara</w:t>
      </w:r>
      <w:r w:rsidRPr="002D20FA">
        <w:rPr>
          <w:rFonts w:ascii="Times New Roman" w:hAnsi="Times New Roman" w:cs="Times New Roman"/>
          <w:noProof/>
          <w:sz w:val="24"/>
          <w:szCs w:val="24"/>
        </w:rPr>
        <w:t>. 18 Juli Desa Talaga, 2013.</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Patty, Mahmud. </w:t>
      </w:r>
      <w:r w:rsidRPr="002D20FA">
        <w:rPr>
          <w:rFonts w:ascii="Times New Roman" w:hAnsi="Times New Roman" w:cs="Times New Roman"/>
          <w:i/>
          <w:iCs/>
          <w:noProof/>
          <w:sz w:val="24"/>
          <w:szCs w:val="24"/>
        </w:rPr>
        <w:t>Wawancara</w:t>
      </w:r>
      <w:r w:rsidRPr="002D20FA">
        <w:rPr>
          <w:rFonts w:ascii="Times New Roman" w:hAnsi="Times New Roman" w:cs="Times New Roman"/>
          <w:noProof/>
          <w:sz w:val="24"/>
          <w:szCs w:val="24"/>
        </w:rPr>
        <w:t>. 13 Juli Helmahera Barat, 2013.</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Peursen, Van. </w:t>
      </w:r>
      <w:r w:rsidRPr="002D20FA">
        <w:rPr>
          <w:rFonts w:ascii="Times New Roman" w:hAnsi="Times New Roman" w:cs="Times New Roman"/>
          <w:i/>
          <w:iCs/>
          <w:noProof/>
          <w:sz w:val="24"/>
          <w:szCs w:val="24"/>
        </w:rPr>
        <w:t>Kebudayaan</w:t>
      </w:r>
      <w:r w:rsidRPr="002D20FA">
        <w:rPr>
          <w:rFonts w:ascii="Times New Roman" w:hAnsi="Times New Roman" w:cs="Times New Roman"/>
          <w:noProof/>
          <w:sz w:val="24"/>
          <w:szCs w:val="24"/>
        </w:rPr>
        <w:t>. Yogyakarta: Kanasius, 1978.</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R, Soekmono. </w:t>
      </w:r>
      <w:r w:rsidRPr="002D20FA">
        <w:rPr>
          <w:rFonts w:ascii="Times New Roman" w:hAnsi="Times New Roman" w:cs="Times New Roman"/>
          <w:i/>
          <w:iCs/>
          <w:noProof/>
          <w:sz w:val="24"/>
          <w:szCs w:val="24"/>
        </w:rPr>
        <w:t>Pengantar Sejarah Kebudayaan Indonesia</w:t>
      </w:r>
      <w:r w:rsidRPr="002D20FA">
        <w:rPr>
          <w:rFonts w:ascii="Times New Roman" w:hAnsi="Times New Roman" w:cs="Times New Roman"/>
          <w:noProof/>
          <w:sz w:val="24"/>
          <w:szCs w:val="24"/>
        </w:rPr>
        <w:t>. Yogyakarta: PT. Tiara Wacana Yogya, 1987.</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Rachmat Kariyanto. </w:t>
      </w:r>
      <w:r w:rsidRPr="002D20FA">
        <w:rPr>
          <w:rFonts w:ascii="Times New Roman" w:hAnsi="Times New Roman" w:cs="Times New Roman"/>
          <w:i/>
          <w:iCs/>
          <w:noProof/>
          <w:sz w:val="24"/>
          <w:szCs w:val="24"/>
        </w:rPr>
        <w:t>Teknik Praktik Riset Komunikasi</w:t>
      </w:r>
      <w:r w:rsidRPr="002D20FA">
        <w:rPr>
          <w:rFonts w:ascii="Times New Roman" w:hAnsi="Times New Roman" w:cs="Times New Roman"/>
          <w:noProof/>
          <w:sz w:val="24"/>
          <w:szCs w:val="24"/>
        </w:rPr>
        <w:t>. Jakarta: Prenada Media Group, 2006.</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Rajab Sahib. </w:t>
      </w:r>
      <w:r w:rsidRPr="002D20FA">
        <w:rPr>
          <w:rFonts w:ascii="Times New Roman" w:hAnsi="Times New Roman" w:cs="Times New Roman"/>
          <w:i/>
          <w:iCs/>
          <w:noProof/>
          <w:sz w:val="24"/>
          <w:szCs w:val="24"/>
        </w:rPr>
        <w:t>Hasil Wawancara</w:t>
      </w:r>
      <w:r w:rsidRPr="002D20FA">
        <w:rPr>
          <w:rFonts w:ascii="Times New Roman" w:hAnsi="Times New Roman" w:cs="Times New Roman"/>
          <w:noProof/>
          <w:sz w:val="24"/>
          <w:szCs w:val="24"/>
        </w:rPr>
        <w:t>, 2021.</w:t>
      </w:r>
    </w:p>
    <w:p w:rsidR="002D20FA" w:rsidRPr="002D20FA" w:rsidRDefault="002D20FA" w:rsidP="002D20FA">
      <w:pPr>
        <w:widowControl w:val="0"/>
        <w:autoSpaceDE w:val="0"/>
        <w:autoSpaceDN w:val="0"/>
        <w:adjustRightInd w:val="0"/>
        <w:spacing w:line="360" w:lineRule="auto"/>
        <w:ind w:left="480" w:hanging="480"/>
        <w:rPr>
          <w:rFonts w:ascii="Times New Roman" w:hAnsi="Times New Roman" w:cs="Times New Roman"/>
          <w:noProof/>
          <w:sz w:val="24"/>
          <w:szCs w:val="24"/>
        </w:rPr>
      </w:pPr>
      <w:r w:rsidRPr="002D20FA">
        <w:rPr>
          <w:rFonts w:ascii="Times New Roman" w:hAnsi="Times New Roman" w:cs="Times New Roman"/>
          <w:noProof/>
          <w:sz w:val="24"/>
          <w:szCs w:val="24"/>
        </w:rPr>
        <w:t xml:space="preserve">Rakhmat, Deddy Mulyana Jalaludin. </w:t>
      </w:r>
      <w:r w:rsidRPr="002D20FA">
        <w:rPr>
          <w:rFonts w:ascii="Times New Roman" w:hAnsi="Times New Roman" w:cs="Times New Roman"/>
          <w:i/>
          <w:iCs/>
          <w:noProof/>
          <w:sz w:val="24"/>
          <w:szCs w:val="24"/>
        </w:rPr>
        <w:t>Komunikasi Antar Budaya</w:t>
      </w:r>
      <w:r w:rsidRPr="002D20FA">
        <w:rPr>
          <w:rFonts w:ascii="Times New Roman" w:hAnsi="Times New Roman" w:cs="Times New Roman"/>
          <w:noProof/>
          <w:sz w:val="24"/>
          <w:szCs w:val="24"/>
        </w:rPr>
        <w:t>. Bandung: PT Remaja Rosdakarya, 2005.</w:t>
      </w:r>
    </w:p>
    <w:p w:rsidR="002D20FA" w:rsidRPr="002D20FA" w:rsidRDefault="002D20FA" w:rsidP="002D20FA">
      <w:pPr>
        <w:widowControl w:val="0"/>
        <w:autoSpaceDE w:val="0"/>
        <w:autoSpaceDN w:val="0"/>
        <w:adjustRightInd w:val="0"/>
        <w:spacing w:line="360" w:lineRule="auto"/>
        <w:ind w:left="480" w:hanging="480"/>
        <w:rPr>
          <w:rFonts w:ascii="Times New Roman" w:eastAsia="Times New Roman" w:hAnsi="Times New Roman" w:cs="Times New Roman"/>
          <w:b/>
          <w:sz w:val="24"/>
          <w:szCs w:val="24"/>
          <w:lang w:eastAsia="id-ID"/>
        </w:rPr>
      </w:pPr>
      <w:r w:rsidRPr="002D20FA">
        <w:rPr>
          <w:rFonts w:ascii="Times New Roman" w:hAnsi="Times New Roman" w:cs="Times New Roman"/>
          <w:noProof/>
          <w:sz w:val="24"/>
          <w:szCs w:val="24"/>
        </w:rPr>
        <w:t xml:space="preserve">Sahril Duwila. </w:t>
      </w:r>
      <w:r w:rsidRPr="002D20FA">
        <w:rPr>
          <w:rFonts w:ascii="Times New Roman" w:hAnsi="Times New Roman" w:cs="Times New Roman"/>
          <w:i/>
          <w:iCs/>
          <w:noProof/>
          <w:sz w:val="24"/>
          <w:szCs w:val="24"/>
        </w:rPr>
        <w:t>Kesenian Daerah</w:t>
      </w:r>
      <w:r w:rsidRPr="002D20FA">
        <w:rPr>
          <w:rFonts w:ascii="Times New Roman" w:hAnsi="Times New Roman" w:cs="Times New Roman"/>
          <w:noProof/>
          <w:sz w:val="24"/>
          <w:szCs w:val="24"/>
        </w:rPr>
        <w:t>. Bapeda Halmahera Bara: Bapeda, 2013.</w:t>
      </w:r>
      <w:r>
        <w:rPr>
          <w:rFonts w:ascii="Times New Roman" w:eastAsia="Times New Roman" w:hAnsi="Times New Roman" w:cs="Times New Roman"/>
          <w:b/>
          <w:sz w:val="24"/>
          <w:szCs w:val="24"/>
          <w:lang w:eastAsia="id-ID"/>
        </w:rPr>
        <w:fldChar w:fldCharType="end"/>
      </w:r>
    </w:p>
    <w:p w:rsidR="002D20FA" w:rsidRPr="002D20FA" w:rsidRDefault="002D20FA" w:rsidP="002D20FA">
      <w:pPr>
        <w:spacing w:line="360" w:lineRule="auto"/>
        <w:ind w:left="349"/>
        <w:jc w:val="both"/>
        <w:rPr>
          <w:rFonts w:ascii="Times New Roman" w:eastAsia="Times New Roman" w:hAnsi="Times New Roman" w:cs="Times New Roman"/>
          <w:sz w:val="24"/>
          <w:szCs w:val="24"/>
          <w:lang w:eastAsia="id-ID"/>
        </w:rPr>
      </w:pPr>
    </w:p>
    <w:sectPr w:rsidR="002D20FA" w:rsidRPr="002D20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47D" w:rsidRDefault="002E647D" w:rsidP="00C762E6">
      <w:pPr>
        <w:spacing w:after="0" w:line="240" w:lineRule="auto"/>
      </w:pPr>
      <w:r>
        <w:separator/>
      </w:r>
    </w:p>
  </w:endnote>
  <w:endnote w:type="continuationSeparator" w:id="0">
    <w:p w:rsidR="002E647D" w:rsidRDefault="002E647D" w:rsidP="00C7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47D" w:rsidRDefault="002E647D" w:rsidP="00C762E6">
      <w:pPr>
        <w:spacing w:after="0" w:line="240" w:lineRule="auto"/>
      </w:pPr>
      <w:r>
        <w:separator/>
      </w:r>
    </w:p>
  </w:footnote>
  <w:footnote w:type="continuationSeparator" w:id="0">
    <w:p w:rsidR="002E647D" w:rsidRDefault="002E647D" w:rsidP="00C762E6">
      <w:pPr>
        <w:spacing w:after="0" w:line="240" w:lineRule="auto"/>
      </w:pPr>
      <w:r>
        <w:continuationSeparator/>
      </w:r>
    </w:p>
  </w:footnote>
  <w:footnote w:id="1">
    <w:p w:rsidR="00C762E6" w:rsidRPr="006F52CA" w:rsidRDefault="00C762E6">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C51D8D" w:rsidRPr="006F52CA">
        <w:rPr>
          <w:rFonts w:asciiTheme="majorHAnsi" w:hAnsiTheme="majorHAnsi"/>
        </w:rPr>
        <w:instrText>ADDIN CSL_CITATION {"citationItems":[{"id":"ITEM-1","itemData":{"author":[{"dropping-particle":"","family":"Jaraningrat","given":"Koent","non-dropping-particle":"","parse-names":false,"suffix":""}],"id":"ITEM-1","issued":{"date-parts":[["2022"]]},"publisher":"Gramedia","publisher-place":"Jakarta","title":"Kebudayan Mentalitas dan Pembangunan","type":"book"},"uris":["http://www.mendeley.com/documents/?uuid=d734331d-c4d7-4b17-be0f-3bbc7f19a5cd"]}],"mendeley":{"formattedCitation":"Koent Jaraningrat, &lt;i&gt;Kebudayan Mentalitas Dan Pembangunan&lt;/i&gt; (Jakarta: Gramedia, 2022).","plainTextFormattedCitation":"Koent Jaraningrat, Kebudayan Mentalitas Dan Pembangunan (Jakarta: Gramedia, 2022).","previouslyFormattedCitation":"Koent Jaraningrat, &lt;i&gt;Kebudayan Mentalitas Dan Pembangunan&lt;/i&gt; (Jakarta: Gramedia, 2022)."},"properties":{"noteIndex":1},"schema":"https://github.com/citation-style-language/schema/raw/master/csl-citation.json"}</w:instrText>
      </w:r>
      <w:r w:rsidRPr="006F52CA">
        <w:rPr>
          <w:rFonts w:asciiTheme="majorHAnsi" w:hAnsiTheme="majorHAnsi"/>
        </w:rPr>
        <w:fldChar w:fldCharType="separate"/>
      </w:r>
      <w:r w:rsidR="00C51D8D" w:rsidRPr="006F52CA">
        <w:rPr>
          <w:rFonts w:asciiTheme="majorHAnsi" w:hAnsiTheme="majorHAnsi"/>
          <w:noProof/>
        </w:rPr>
        <w:t xml:space="preserve">Koent Jaraningrat, </w:t>
      </w:r>
      <w:r w:rsidR="00C51D8D" w:rsidRPr="006F52CA">
        <w:rPr>
          <w:rFonts w:asciiTheme="majorHAnsi" w:hAnsiTheme="majorHAnsi"/>
          <w:i/>
          <w:noProof/>
        </w:rPr>
        <w:t>Kebudayan Mentalitas Dan Pembangunan</w:t>
      </w:r>
      <w:r w:rsidR="00C51D8D" w:rsidRPr="006F52CA">
        <w:rPr>
          <w:rFonts w:asciiTheme="majorHAnsi" w:hAnsiTheme="majorHAnsi"/>
          <w:noProof/>
        </w:rPr>
        <w:t xml:space="preserve"> (Jakarta: Gramedia, 2022).</w:t>
      </w:r>
      <w:r w:rsidRPr="006F52CA">
        <w:rPr>
          <w:rFonts w:asciiTheme="majorHAnsi" w:hAnsiTheme="majorHAnsi"/>
        </w:rPr>
        <w:fldChar w:fldCharType="end"/>
      </w:r>
    </w:p>
  </w:footnote>
  <w:footnote w:id="2">
    <w:p w:rsidR="00465D78" w:rsidRPr="006F52CA" w:rsidRDefault="00465D78">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8E26DD" w:rsidRPr="006F52CA">
        <w:rPr>
          <w:rFonts w:asciiTheme="majorHAnsi" w:hAnsiTheme="majorHAnsi"/>
        </w:rPr>
        <w:instrText>ADDIN CSL_CITATION {"citationItems":[{"id":"ITEM-1","itemData":{"author":[{"dropping-particle":"","family":"R","given":"Soekmono","non-dropping-particle":"","parse-names":false,"suffix":""}],"id":"ITEM-1","issued":{"date-parts":[["1987"]]},"number-of-pages":"10","publisher":"PT. Tiara Wacana Yogya","publisher-place":"Yogyakarta","title":"Pengantar Sejarah Kebudayaan Indonesia","type":"book"},"uris":["http://www.mendeley.com/documents/?uuid=916bbd2a-14c9-4d74-a228-5aa87c11d668"]}],"mendeley":{"formattedCitation":"Soekmono R, &lt;i&gt;Pengantar Sejarah Kebudayaan Indonesia&lt;/i&gt; (Yogyakarta: PT. Tiara Wacana Yogya, 1987).","plainTextFormattedCitation":"Soekmono R, Pengantar Sejarah Kebudayaan Indonesia (Yogyakarta: PT. Tiara Wacana Yogya, 1987).","previouslyFormattedCitation":"Soekmono R, &lt;i&gt;Pengantar Sejarah Kebudayaan Indonesia&lt;/i&gt; (Yogyakarta: PT. Tiara Wacana Yogya, 1987)."},"properties":{"noteIndex":2},"schema":"https://github.com/citation-style-language/schema/raw/master/csl-citation.json"}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Soekmono R, </w:t>
      </w:r>
      <w:r w:rsidRPr="006F52CA">
        <w:rPr>
          <w:rFonts w:asciiTheme="majorHAnsi" w:hAnsiTheme="majorHAnsi"/>
          <w:i/>
          <w:noProof/>
        </w:rPr>
        <w:t>Pengantar Sejarah Kebudayaan Indonesia</w:t>
      </w:r>
      <w:r w:rsidRPr="006F52CA">
        <w:rPr>
          <w:rFonts w:asciiTheme="majorHAnsi" w:hAnsiTheme="majorHAnsi"/>
          <w:noProof/>
        </w:rPr>
        <w:t xml:space="preserve"> (Yogyakarta: PT. Tiara Wacana Yogya, 1987).</w:t>
      </w:r>
      <w:r w:rsidRPr="006F52CA">
        <w:rPr>
          <w:rFonts w:asciiTheme="majorHAnsi" w:hAnsiTheme="majorHAnsi"/>
        </w:rPr>
        <w:fldChar w:fldCharType="end"/>
      </w:r>
    </w:p>
  </w:footnote>
  <w:footnote w:id="3">
    <w:p w:rsidR="00C51D8D" w:rsidRPr="006F52CA" w:rsidRDefault="00C51D8D">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465D78" w:rsidRPr="006F52CA">
        <w:rPr>
          <w:rFonts w:asciiTheme="majorHAnsi" w:hAnsiTheme="majorHAnsi"/>
        </w:rPr>
        <w:instrText>ADDIN CSL_CITATION {"citationItems":[{"id":"ITEM-1","itemData":{"author":[{"dropping-particle":"","family":"Peursen","given":"Van","non-dropping-particle":"","parse-names":false,"suffix":""}],"id":"ITEM-1","issued":{"date-parts":[["1978"]]},"number-of-pages":"11","publisher":"Kanasius","publisher-place":"Yogyakarta","title":"Kebudayaan","type":"book"},"uris":["http://www.mendeley.com/documents/?uuid=f569ffb4-361e-4801-9bef-84e11271be90"]}],"mendeley":{"formattedCitation":"Van Peursen, &lt;i&gt;Kebudayaan&lt;/i&gt; (Yogyakarta: Kanasius, 1978).","plainTextFormattedCitation":"Van Peursen, Kebudayaan (Yogyakarta: Kanasius, 1978).","previouslyFormattedCitation":"Van Peursen, &lt;i&gt;Kebudayaan&lt;/i&gt; (Yogyakarta: Kanasius, 1978)."},"properties":{"noteIndex":3},"schema":"https://github.com/citation-style-language/schema/raw/master/csl-citation.json"}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Van Peursen, </w:t>
      </w:r>
      <w:r w:rsidRPr="006F52CA">
        <w:rPr>
          <w:rFonts w:asciiTheme="majorHAnsi" w:hAnsiTheme="majorHAnsi"/>
          <w:i/>
          <w:noProof/>
        </w:rPr>
        <w:t>Kebudayaan</w:t>
      </w:r>
      <w:r w:rsidRPr="006F52CA">
        <w:rPr>
          <w:rFonts w:asciiTheme="majorHAnsi" w:hAnsiTheme="majorHAnsi"/>
          <w:noProof/>
        </w:rPr>
        <w:t xml:space="preserve"> (Yogyakarta: Kanasius, 1978).</w:t>
      </w:r>
      <w:r w:rsidRPr="006F52CA">
        <w:rPr>
          <w:rFonts w:asciiTheme="majorHAnsi" w:hAnsiTheme="majorHAnsi"/>
        </w:rPr>
        <w:fldChar w:fldCharType="end"/>
      </w:r>
    </w:p>
  </w:footnote>
  <w:footnote w:id="4">
    <w:p w:rsidR="008E26DD" w:rsidRPr="006F52CA" w:rsidRDefault="008E26DD">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D41222" w:rsidRPr="006F52CA">
        <w:rPr>
          <w:rFonts w:asciiTheme="majorHAnsi" w:hAnsiTheme="majorHAnsi"/>
        </w:rPr>
        <w:instrText>ADDIN CSL_CITATION {"citationItems":[{"id":"ITEM-1","itemData":{"author":[{"dropping-particle":"","family":"Alo Liliweri","given":"M.S","non-dropping-particle":"","parse-names":false,"suffix":""}],"id":"ITEM-1","issued":{"date-parts":[["2004"]]},"number-of-pages":"12","publisher":"Pustaka Pelajar","publisher-place":"Yogyakarta","title":"Dasar-dasar Komunikasi Antar Budaya","type":"book"},"uris":["http://www.mendeley.com/documents/?uuid=e2843706-ee6c-4b00-925b-d0271f9ccb4e"]}],"mendeley":{"formattedCitation":"M.S Alo Liliweri, &lt;i&gt;Dasar-Dasar Komunikasi Antar Budaya&lt;/i&gt; (Yogyakarta: Pustaka Pelajar, 2004).","plainTextFormattedCitation":"M.S Alo Liliweri, Dasar-Dasar Komunikasi Antar Budaya (Yogyakarta: Pustaka Pelajar, 2004).","previouslyFormattedCitation":"M.S Alo Liliweri, &lt;i&gt;Dasar-Dasar Komunikasi Antar Budaya&lt;/i&gt; (Yogyakarta: Pustaka Pelajar, 2004)."},"properties":{"noteIndex":4},"schema":"https://github.com/citation-style-language/schema/raw/master/csl-citation.json"}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M.S Alo Liliweri, </w:t>
      </w:r>
      <w:r w:rsidRPr="006F52CA">
        <w:rPr>
          <w:rFonts w:asciiTheme="majorHAnsi" w:hAnsiTheme="majorHAnsi"/>
          <w:i/>
          <w:noProof/>
        </w:rPr>
        <w:t>Dasar-Dasar Komunikasi Antar Budaya</w:t>
      </w:r>
      <w:r w:rsidRPr="006F52CA">
        <w:rPr>
          <w:rFonts w:asciiTheme="majorHAnsi" w:hAnsiTheme="majorHAnsi"/>
          <w:noProof/>
        </w:rPr>
        <w:t xml:space="preserve"> (Yogyakarta: Pustaka Pelajar, 2004).</w:t>
      </w:r>
      <w:r w:rsidRPr="006F52CA">
        <w:rPr>
          <w:rFonts w:asciiTheme="majorHAnsi" w:hAnsiTheme="majorHAnsi"/>
        </w:rPr>
        <w:fldChar w:fldCharType="end"/>
      </w:r>
    </w:p>
  </w:footnote>
  <w:footnote w:id="5">
    <w:p w:rsidR="00D41222" w:rsidRPr="006F52CA" w:rsidRDefault="00D41222">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B81E5E" w:rsidRPr="006F52CA">
        <w:rPr>
          <w:rFonts w:asciiTheme="majorHAnsi" w:hAnsiTheme="majorHAnsi"/>
        </w:rPr>
        <w:instrText>ADDIN CSL_CITATION {"citationItems":[{"id":"ITEM-1","itemData":{"author":[{"dropping-particle":"","family":"Rakhmat","given":"Deddy Mulyana Jalaludin","non-dropping-particle":"","parse-names":false,"suffix":""}],"id":"ITEM-1","issued":{"date-parts":[["2005"]]},"number-of-pages":"24-25","publisher":"PT Remaja Rosdakarya","publisher-place":"Bandung","title":"Komunikasi Antar Budaya","type":"book"},"uris":["http://www.mendeley.com/documents/?uuid=081d541f-5e5f-4fc2-9670-7d256dfedde4"]}],"mendeley":{"formattedCitation":"Deddy Mulyana Jalaludin Rakhmat, &lt;i&gt;Komunikasi Antar Budaya&lt;/i&gt; (Bandung: PT Remaja Rosdakarya, 2005).","plainTextFormattedCitation":"Deddy Mulyana Jalaludin Rakhmat, Komunikasi Antar Budaya (Bandung: PT Remaja Rosdakarya, 2005).","previouslyFormattedCitation":"Deddy Mulyana Jalaludin Rakhmat, &lt;i&gt;Komunikasi Antar Budaya&lt;/i&gt; (Bandung: PT Remaja Rosdakarya, 2005)."},"properties":{"noteIndex":5},"schema":"https://github.com/citation-style-language/schema/raw/master/csl-citation.json"}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Deddy Mulyana Jalaludin Rakhmat, </w:t>
      </w:r>
      <w:r w:rsidRPr="006F52CA">
        <w:rPr>
          <w:rFonts w:asciiTheme="majorHAnsi" w:hAnsiTheme="majorHAnsi"/>
          <w:i/>
          <w:noProof/>
        </w:rPr>
        <w:t>Komunikasi Antar Budaya</w:t>
      </w:r>
      <w:r w:rsidRPr="006F52CA">
        <w:rPr>
          <w:rFonts w:asciiTheme="majorHAnsi" w:hAnsiTheme="majorHAnsi"/>
          <w:noProof/>
        </w:rPr>
        <w:t xml:space="preserve"> (Bandung: PT Remaja Rosdakarya, 2005).</w:t>
      </w:r>
      <w:r w:rsidRPr="006F52CA">
        <w:rPr>
          <w:rFonts w:asciiTheme="majorHAnsi" w:hAnsiTheme="majorHAnsi"/>
        </w:rPr>
        <w:fldChar w:fldCharType="end"/>
      </w:r>
    </w:p>
  </w:footnote>
  <w:footnote w:id="6">
    <w:p w:rsidR="00D41222" w:rsidRPr="006F52CA" w:rsidRDefault="00D41222">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Pr="006F52CA">
        <w:rPr>
          <w:rFonts w:asciiTheme="majorHAnsi" w:hAnsiTheme="majorHAnsi"/>
        </w:rPr>
        <w:instrText>ADDIN CSL_CITATION {"citationItems":[{"id":"ITEM-1","itemData":{"author":[{"dropping-particle":"","family":"Jaraningrat","given":"Koent","non-dropping-particle":"","parse-names":false,"suffix":""}],"id":"ITEM-1","issued":{"date-parts":[["2022"]]},"publisher":"Gramedia","publisher-place":"Jakarta","title":"Kebudayan Mentalitas dan Pembangunan","type":"book"},"uris":["http://www.mendeley.com/documents/?uuid=d734331d-c4d7-4b17-be0f-3bbc7f19a5cd"]}],"mendeley":{"formattedCitation":"Jaraningrat, &lt;i&gt;Kebudayan Mentalitas Dan Pembangunan&lt;/i&gt;.","plainTextFormattedCitation":"Jaraningrat, Kebudayan Mentalitas Dan Pembangunan.","previouslyFormattedCitation":"Jaraningrat, &lt;i&gt;Kebudayan Mentalitas Dan Pembangunan&lt;/i&gt;."},"properties":{"noteIndex":6},"schema":"https://github.com/citation-style-language/schema/raw/master/csl-citation.json"}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Jaraningrat, </w:t>
      </w:r>
      <w:r w:rsidRPr="006F52CA">
        <w:rPr>
          <w:rFonts w:asciiTheme="majorHAnsi" w:hAnsiTheme="majorHAnsi"/>
          <w:i/>
          <w:noProof/>
        </w:rPr>
        <w:t>Kebudayan Mentalitas Dan Pembangunan</w:t>
      </w:r>
      <w:r w:rsidRPr="006F52CA">
        <w:rPr>
          <w:rFonts w:asciiTheme="majorHAnsi" w:hAnsiTheme="majorHAnsi"/>
          <w:noProof/>
        </w:rPr>
        <w:t>.</w:t>
      </w:r>
      <w:r w:rsidRPr="006F52CA">
        <w:rPr>
          <w:rFonts w:asciiTheme="majorHAnsi" w:hAnsiTheme="majorHAnsi"/>
        </w:rPr>
        <w:fldChar w:fldCharType="end"/>
      </w:r>
    </w:p>
  </w:footnote>
  <w:footnote w:id="7">
    <w:p w:rsidR="00B61B36" w:rsidRPr="006F52CA" w:rsidRDefault="00B61B36">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B81E5E" w:rsidRPr="006F52CA">
        <w:rPr>
          <w:rFonts w:asciiTheme="majorHAnsi" w:hAnsiTheme="majorHAnsi"/>
        </w:rPr>
        <w:instrText>ADDIN CSL_CITATION {"citationItems":[{"id":"ITEM-1","itemData":{"author":[{"dropping-particle":"","family":"Rakhmat","given":"Deddy Mulyana Jalaludin","non-dropping-particle":"","parse-names":false,"suffix":""}],"id":"ITEM-1","issued":{"date-parts":[["2005"]]},"number-of-pages":"24-25","publisher":"PT Remaja Rosdakarya","publisher-place":"Bandung","title":"Komunikasi Antar Budaya","type":"book"},"uris":["http://www.mendeley.com/documents/?uuid=081d541f-5e5f-4fc2-9670-7d256dfedde4"]}],"mendeley":{"formattedCitation":"Rakhmat, &lt;i&gt;Komunikasi Antar Budaya&lt;/i&gt;.","plainTextFormattedCitation":"Rakhmat, Komunikasi Antar Budaya.","previouslyFormattedCitation":"Rakhmat, &lt;i&gt;Komunikasi Antar Budaya&lt;/i&gt;."},"properties":{"noteIndex":7},"schema":"https://github.com/citation-style-language/schema/raw/master/csl-citation.json"}</w:instrText>
      </w:r>
      <w:r w:rsidRPr="006F52CA">
        <w:rPr>
          <w:rFonts w:asciiTheme="majorHAnsi" w:hAnsiTheme="majorHAnsi"/>
        </w:rPr>
        <w:fldChar w:fldCharType="separate"/>
      </w:r>
      <w:r w:rsidR="00D41222" w:rsidRPr="006F52CA">
        <w:rPr>
          <w:rFonts w:asciiTheme="majorHAnsi" w:hAnsiTheme="majorHAnsi"/>
          <w:noProof/>
        </w:rPr>
        <w:t xml:space="preserve">Rakhmat, </w:t>
      </w:r>
      <w:r w:rsidR="00D41222" w:rsidRPr="006F52CA">
        <w:rPr>
          <w:rFonts w:asciiTheme="majorHAnsi" w:hAnsiTheme="majorHAnsi"/>
          <w:i/>
          <w:noProof/>
        </w:rPr>
        <w:t>Komunikasi Antar Budaya</w:t>
      </w:r>
      <w:r w:rsidR="00D41222" w:rsidRPr="006F52CA">
        <w:rPr>
          <w:rFonts w:asciiTheme="majorHAnsi" w:hAnsiTheme="majorHAnsi"/>
          <w:noProof/>
        </w:rPr>
        <w:t>.</w:t>
      </w:r>
      <w:r w:rsidRPr="006F52CA">
        <w:rPr>
          <w:rFonts w:asciiTheme="majorHAnsi" w:hAnsiTheme="majorHAnsi"/>
        </w:rPr>
        <w:fldChar w:fldCharType="end"/>
      </w:r>
    </w:p>
  </w:footnote>
  <w:footnote w:id="8">
    <w:p w:rsidR="00B81E5E" w:rsidRPr="006F52CA" w:rsidRDefault="00B81E5E">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3D0C89" w:rsidRPr="006F52CA">
        <w:rPr>
          <w:rFonts w:asciiTheme="majorHAnsi" w:hAnsiTheme="majorHAnsi"/>
        </w:rPr>
        <w:instrText>ADDIN CSL_CITATION {"citationItems":[{"id":"ITEM-1","itemData":{"ISBN":"9786028323277","author":[{"dropping-particle":"","family":"Engkus Kuswarno","given":"","non-dropping-particle":"","parse-names":false,"suffix":""}],"id":"ITEM-1","issued":{"date-parts":[["2009"]]},"number-of-pages":"264","publisher":"widya padjadjaran","publisher-place":"Bandung","title":"Fenomenologi metode penelitian komunikasi : konsepsi, pedoman, dan contoh penelitiannya","type":"book"},"uris":["http://www.mendeley.com/documents/?uuid=8a37ed84-0300-4a56-af41-e70a8c3a8637"]}],"mendeley":{"formattedCitation":"Engkus Kuswarno, &lt;i&gt;Fenomenologi Metode Penelitian Komunikasi : Konsepsi, Pedoman, Dan Contoh Penelitiannya&lt;/i&gt; (Bandung: widya padjadjaran, 2009).","plainTextFormattedCitation":"Engkus Kuswarno, Fenomenologi Metode Penelitian Komunikasi : Konsepsi, Pedoman, Dan Contoh Penelitiannya (Bandung: widya padjadjaran, 2009).","previouslyFormattedCitation":"Engkus Kuswarno, &lt;i&gt;Fenomenologi Metode Penelitian Komunikasi : Konsepsi, Pedoman, Dan Contoh Penelitiannya&lt;/i&gt; (Bandung: widya padjadjaran, 2009)."},"properties":{"noteIndex":8},"schema":"https://github.com/citation-style-language/schema/raw/master/csl-citation.json"}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Engkus Kuswarno, </w:t>
      </w:r>
      <w:r w:rsidRPr="006F52CA">
        <w:rPr>
          <w:rFonts w:asciiTheme="majorHAnsi" w:hAnsiTheme="majorHAnsi"/>
          <w:i/>
          <w:noProof/>
        </w:rPr>
        <w:t>Fenomenologi Metode Penelitian Komunikasi : Konsepsi, Pedoman, Dan Contoh Penelitiannya</w:t>
      </w:r>
      <w:r w:rsidRPr="006F52CA">
        <w:rPr>
          <w:rFonts w:asciiTheme="majorHAnsi" w:hAnsiTheme="majorHAnsi"/>
          <w:noProof/>
        </w:rPr>
        <w:t xml:space="preserve"> (Bandung: widya padjadjaran, 2009).</w:t>
      </w:r>
      <w:r w:rsidRPr="006F52CA">
        <w:rPr>
          <w:rFonts w:asciiTheme="majorHAnsi" w:hAnsiTheme="majorHAnsi"/>
        </w:rPr>
        <w:fldChar w:fldCharType="end"/>
      </w:r>
    </w:p>
  </w:footnote>
  <w:footnote w:id="9">
    <w:p w:rsidR="003D0C89" w:rsidRPr="006F52CA" w:rsidRDefault="003D0C89">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Pr="006F52CA">
        <w:rPr>
          <w:rFonts w:asciiTheme="majorHAnsi" w:hAnsiTheme="majorHAnsi"/>
        </w:rPr>
        <w:instrText>ADDIN CSL_CITATION {"citationItems":[{"id":"ITEM-1","itemData":{"ISBN":"9786028323277","author":[{"dropping-particle":"","family":"Engkus Kuswarno","given":"","non-dropping-particle":"","parse-names":false,"suffix":""}],"id":"ITEM-1","issued":{"date-parts":[["2009"]]},"number-of-pages":"264","publisher":"widya padjadjaran","publisher-place":"Bandung","title":"Fenomenologi metode penelitian komunikasi : konsepsi, pedoman, dan contoh penelitiannya","type":"book"},"uris":["http://www.mendeley.com/documents/?uuid=8a37ed84-0300-4a56-af41-e70a8c3a8637"]}],"mendeley":{"formattedCitation":"Ibid.","plainTextFormattedCitation":"Ibid.","previouslyFormattedCitation":"Ibid."},"properties":{"noteIndex":9},"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Ibid.</w:t>
      </w:r>
      <w:r w:rsidRPr="006F52CA">
        <w:rPr>
          <w:rFonts w:asciiTheme="majorHAnsi" w:hAnsiTheme="majorHAnsi"/>
        </w:rPr>
        <w:fldChar w:fldCharType="end"/>
      </w:r>
    </w:p>
  </w:footnote>
  <w:footnote w:id="10">
    <w:p w:rsidR="003D0C89" w:rsidRPr="006F52CA" w:rsidRDefault="003D0C89">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9A3FA4" w:rsidRPr="006F52CA">
        <w:rPr>
          <w:rFonts w:asciiTheme="majorHAnsi" w:hAnsiTheme="majorHAnsi"/>
        </w:rPr>
        <w:instrText>ADDIN CSL_CITATION {"citationItems":[{"id":"ITEM-1","itemData":{"ISBN":"9786028323277","author":[{"dropping-particle":"","family":"Engkus Kuswarno","given":"","non-dropping-particle":"","parse-names":false,"suffix":""}],"id":"ITEM-1","issued":{"date-parts":[["2009"]]},"number-of-pages":"264","publisher":"widya padjadjaran","publisher-place":"Bandung","title":"Fenomenologi metode penelitian komunikasi : konsepsi, pedoman, dan contoh penelitiannya","type":"book"},"uris":["http://www.mendeley.com/documents/?uuid=8a37ed84-0300-4a56-af41-e70a8c3a8637"]}],"mendeley":{"formattedCitation":"Ibid.","plainTextFormattedCitation":"Ibid.","previouslyFormattedCitation":"Ibid."},"properties":{"noteIndex":10},"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Ibid.</w:t>
      </w:r>
      <w:r w:rsidRPr="006F52CA">
        <w:rPr>
          <w:rFonts w:asciiTheme="majorHAnsi" w:hAnsiTheme="majorHAnsi"/>
        </w:rPr>
        <w:fldChar w:fldCharType="end"/>
      </w:r>
    </w:p>
  </w:footnote>
  <w:footnote w:id="11">
    <w:p w:rsidR="009A3FA4" w:rsidRPr="006F52CA" w:rsidRDefault="009A3FA4">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A56665" w:rsidRPr="006F52CA">
        <w:rPr>
          <w:rFonts w:asciiTheme="majorHAnsi" w:hAnsiTheme="majorHAnsi"/>
        </w:rPr>
        <w:instrText>ADDIN CSL_CITATION {"citationItems":[{"id":"ITEM-1","itemData":{"author":[{"dropping-particle":"","family":"Sahril Duwila","given":"","non-dropping-particle":"","parse-names":false,"suffix":""}],"id":"ITEM-1","issued":{"date-parts":[["2013"]]},"publisher":"Bapeda","publisher-place":"Bapeda Halmahera Bara","title":"Kesenian Daerah","type":"book"},"uris":["http://www.mendeley.com/documents/?uuid=78dc9fe6-2299-48af-841c-1617ad2976cb"]}],"mendeley":{"formattedCitation":"Sahril Duwila, &lt;i&gt;Kesenian Daerah&lt;/i&gt; (Bapeda Halmahera Bara: Bapeda, 2013).","plainTextFormattedCitation":"Sahril Duwila, Kesenian Daerah (Bapeda Halmahera Bara: Bapeda, 2013).","previouslyFormattedCitation":"Sahril Duwila, &lt;i&gt;Kesenian Daerah&lt;/i&gt; (Bapeda Halmahera Bara: Bapeda, 2013)."},"properties":{"noteIndex":11},"schema":"https://github.com/citation-style-language/schema/raw/master/csl-citation.json"}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Sahril Duwila, </w:t>
      </w:r>
      <w:r w:rsidRPr="006F52CA">
        <w:rPr>
          <w:rFonts w:asciiTheme="majorHAnsi" w:hAnsiTheme="majorHAnsi"/>
          <w:i/>
          <w:noProof/>
        </w:rPr>
        <w:t>Kesenian Daerah</w:t>
      </w:r>
      <w:r w:rsidRPr="006F52CA">
        <w:rPr>
          <w:rFonts w:asciiTheme="majorHAnsi" w:hAnsiTheme="majorHAnsi"/>
          <w:noProof/>
        </w:rPr>
        <w:t xml:space="preserve"> (Bapeda Halmahera Bara: Bapeda, 2013).</w:t>
      </w:r>
      <w:r w:rsidRPr="006F52CA">
        <w:rPr>
          <w:rFonts w:asciiTheme="majorHAnsi" w:hAnsiTheme="majorHAnsi"/>
        </w:rPr>
        <w:fldChar w:fldCharType="end"/>
      </w:r>
    </w:p>
  </w:footnote>
  <w:footnote w:id="12">
    <w:p w:rsidR="009D3E87" w:rsidRPr="006F52CA" w:rsidRDefault="009D3E87">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9A3FA4" w:rsidRPr="006F52CA">
        <w:rPr>
          <w:rFonts w:asciiTheme="majorHAnsi" w:hAnsiTheme="majorHAnsi"/>
        </w:rPr>
        <w:instrText>ADDIN CSL_CITATION {"citationItems":[{"id":"ITEM-1","itemData":{"author":[{"dropping-particle":"","family":"Rajab Sahib","given":"","non-dropping-particle":"","parse-names":false,"suffix":""}],"id":"ITEM-1","issued":{"date-parts":[["2021"]]},"title":"Hasil Wawancara","type":"report"},"uris":["http://www.mendeley.com/documents/?uuid=3d0ce584-cea8-4478-8909-0c5337404c0d"]}],"mendeley":{"formattedCitation":"Rajab Sahib, &lt;i&gt;Hasil Wawancara&lt;/i&gt;, 2021.","plainTextFormattedCitation":"Rajab Sahib, Hasil Wawancara, 2021.","previouslyFormattedCitation":"Rajab Sahib, &lt;i&gt;Hasil Wawancara&lt;/i&gt;, 2021."},"properties":{"noteIndex":12},"schema":"https://github.com/citation-style-language/schema/raw/master/csl-citation.json"}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Rajab Sahib, </w:t>
      </w:r>
      <w:r w:rsidRPr="006F52CA">
        <w:rPr>
          <w:rFonts w:asciiTheme="majorHAnsi" w:hAnsiTheme="majorHAnsi"/>
          <w:i/>
          <w:noProof/>
        </w:rPr>
        <w:t>Hasil Wawancara</w:t>
      </w:r>
      <w:r w:rsidRPr="006F52CA">
        <w:rPr>
          <w:rFonts w:asciiTheme="majorHAnsi" w:hAnsiTheme="majorHAnsi"/>
          <w:noProof/>
        </w:rPr>
        <w:t>, 2021.</w:t>
      </w:r>
      <w:r w:rsidRPr="006F52CA">
        <w:rPr>
          <w:rFonts w:asciiTheme="majorHAnsi" w:hAnsiTheme="majorHAnsi"/>
        </w:rPr>
        <w:fldChar w:fldCharType="end"/>
      </w:r>
    </w:p>
  </w:footnote>
  <w:footnote w:id="13">
    <w:p w:rsidR="009A3FA4" w:rsidRPr="006F52CA" w:rsidRDefault="009A3FA4">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A56665" w:rsidRPr="006F52CA">
        <w:rPr>
          <w:rFonts w:asciiTheme="majorHAnsi" w:hAnsiTheme="majorHAnsi"/>
        </w:rPr>
        <w:instrText>ADDIN CSL_CITATION {"citationItems":[{"id":"ITEM-1","itemData":{"author":[{"dropping-particle":"","family":"Sahril Duwila","given":"","non-dropping-particle":"","parse-names":false,"suffix":""}],"id":"ITEM-1","issued":{"date-parts":[["2013"]]},"publisher":"Bapeda","publisher-place":"Bapeda Halmahera Bara","title":"Kesenian Daerah","type":"book"},"uris":["http://www.mendeley.com/documents/?uuid=78dc9fe6-2299-48af-841c-1617ad2976cb"]}],"mendeley":{"formattedCitation":"Sahril Duwila, &lt;i&gt;Kesenian Daerah&lt;/i&gt;.","plainTextFormattedCitation":"Sahril Duwila, Kesenian Daerah.","previouslyFormattedCitation":"Sahril Duwila, &lt;i&gt;Kesenian Daerah&lt;/i&gt;."},"properties":{"noteIndex":13},"schema":"https://github.com/citation-style-language/schema/raw/master/csl-citation.json"}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Sahril Duwila, </w:t>
      </w:r>
      <w:r w:rsidRPr="006F52CA">
        <w:rPr>
          <w:rFonts w:asciiTheme="majorHAnsi" w:hAnsiTheme="majorHAnsi"/>
          <w:i/>
          <w:noProof/>
        </w:rPr>
        <w:t>Kesenian Daerah</w:t>
      </w:r>
      <w:r w:rsidRPr="006F52CA">
        <w:rPr>
          <w:rFonts w:asciiTheme="majorHAnsi" w:hAnsiTheme="majorHAnsi"/>
          <w:noProof/>
        </w:rPr>
        <w:t>.</w:t>
      </w:r>
      <w:r w:rsidRPr="006F52CA">
        <w:rPr>
          <w:rFonts w:asciiTheme="majorHAnsi" w:hAnsiTheme="majorHAnsi"/>
        </w:rPr>
        <w:fldChar w:fldCharType="end"/>
      </w:r>
    </w:p>
  </w:footnote>
  <w:footnote w:id="14">
    <w:p w:rsidR="009D3E87" w:rsidRPr="006F52CA" w:rsidRDefault="009D3E87">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9A3FA4" w:rsidRPr="006F52CA">
        <w:rPr>
          <w:rFonts w:asciiTheme="majorHAnsi" w:hAnsiTheme="majorHAnsi"/>
        </w:rPr>
        <w:instrText>ADDIN CSL_CITATION {"citationItems":[{"id":"ITEM-1","itemData":{"author":[{"dropping-particle":"","family":"Rajab Sahib","given":"","non-dropping-particle":"","parse-names":false,"suffix":""}],"id":"ITEM-1","issued":{"date-parts":[["2021"]]},"title":"Hasil Wawancara","type":"report"},"uris":["http://www.mendeley.com/documents/?uuid=3d0ce584-cea8-4478-8909-0c5337404c0d"]}],"mendeley":{"formattedCitation":"Rajab Sahib, &lt;i&gt;Hasil Wawancara&lt;/i&gt;.","plainTextFormattedCitation":"Rajab Sahib, Hasil Wawancara.","previouslyFormattedCitation":"Rajab Sahib, &lt;i&gt;Hasil Wawancara&lt;/i&gt;."},"properties":{"noteIndex":14},"schema":"https://github.com/citation-style-language/schema/raw/master/csl-citation.json"}</w:instrText>
      </w:r>
      <w:r w:rsidRPr="006F52CA">
        <w:rPr>
          <w:rFonts w:asciiTheme="majorHAnsi" w:hAnsiTheme="majorHAnsi"/>
        </w:rPr>
        <w:fldChar w:fldCharType="separate"/>
      </w:r>
      <w:r w:rsidR="009A3FA4" w:rsidRPr="006F52CA">
        <w:rPr>
          <w:rFonts w:asciiTheme="majorHAnsi" w:hAnsiTheme="majorHAnsi"/>
          <w:noProof/>
        </w:rPr>
        <w:t xml:space="preserve">Rajab Sahib, </w:t>
      </w:r>
      <w:r w:rsidR="009A3FA4" w:rsidRPr="006F52CA">
        <w:rPr>
          <w:rFonts w:asciiTheme="majorHAnsi" w:hAnsiTheme="majorHAnsi"/>
          <w:i/>
          <w:noProof/>
        </w:rPr>
        <w:t>Hasil Wawancara</w:t>
      </w:r>
      <w:r w:rsidR="009A3FA4" w:rsidRPr="006F52CA">
        <w:rPr>
          <w:rFonts w:asciiTheme="majorHAnsi" w:hAnsiTheme="majorHAnsi"/>
          <w:noProof/>
        </w:rPr>
        <w:t>.</w:t>
      </w:r>
      <w:r w:rsidRPr="006F52CA">
        <w:rPr>
          <w:rFonts w:asciiTheme="majorHAnsi" w:hAnsiTheme="majorHAnsi"/>
        </w:rPr>
        <w:fldChar w:fldCharType="end"/>
      </w:r>
    </w:p>
  </w:footnote>
  <w:footnote w:id="15">
    <w:p w:rsidR="00A56665" w:rsidRPr="006F52CA" w:rsidRDefault="00A56665">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Pr="006F52CA">
        <w:rPr>
          <w:rFonts w:asciiTheme="majorHAnsi" w:hAnsiTheme="majorHAnsi"/>
        </w:rPr>
        <w:instrText>ADDIN CSL_CITATION {"citationItems":[{"id":"ITEM-1","itemData":{"author":[{"dropping-particle":"","family":"Patty","given":"Mahmud","non-dropping-particle":"","parse-names":false,"suffix":""}],"id":"ITEM-1","issued":{"date-parts":[["2013"]]},"publisher-place":"13 Juli Helmahera Barat","title":"wawancara","type":"report"},"uris":["http://www.mendeley.com/documents/?uuid=1c118032-e850-45cf-9c8e-d273d909c8b1"]}],"mendeley":{"formattedCitation":"Mahmud Patty, &lt;i&gt;Wawancara&lt;/i&gt; (13 Juli Helmahera Barat, 2013).","plainTextFormattedCitation":"Mahmud Patty, Wawancara (13 Juli Helmahera Barat, 2013).","previouslyFormattedCitation":"Mahmud Patty, &lt;i&gt;Wawancara&lt;/i&gt; (13 Juli Helmahera Barat, 2013)."},"properties":{"noteIndex":15},"schema":"https://github.com/citation-style-language/schema/raw/master/csl-citation.json"}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Mahmud Patty, </w:t>
      </w:r>
      <w:r w:rsidRPr="006F52CA">
        <w:rPr>
          <w:rFonts w:asciiTheme="majorHAnsi" w:hAnsiTheme="majorHAnsi"/>
          <w:i/>
          <w:noProof/>
        </w:rPr>
        <w:t>Wawancara</w:t>
      </w:r>
      <w:r w:rsidRPr="006F52CA">
        <w:rPr>
          <w:rFonts w:asciiTheme="majorHAnsi" w:hAnsiTheme="majorHAnsi"/>
          <w:noProof/>
        </w:rPr>
        <w:t xml:space="preserve"> (13 Juli Helmahera Barat, 2013).</w:t>
      </w:r>
      <w:r w:rsidRPr="006F52CA">
        <w:rPr>
          <w:rFonts w:asciiTheme="majorHAnsi" w:hAnsiTheme="majorHAnsi"/>
        </w:rPr>
        <w:fldChar w:fldCharType="end"/>
      </w:r>
      <w:r w:rsidRPr="006F52CA">
        <w:rPr>
          <w:rFonts w:asciiTheme="majorHAnsi" w:hAnsiTheme="majorHAnsi"/>
        </w:rPr>
        <w:t xml:space="preserve"> </w:t>
      </w:r>
    </w:p>
  </w:footnote>
  <w:footnote w:id="16">
    <w:p w:rsidR="00A56665" w:rsidRPr="006F52CA" w:rsidRDefault="00A56665">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3D1FFC" w:rsidRPr="006F52CA">
        <w:rPr>
          <w:rFonts w:asciiTheme="majorHAnsi" w:hAnsiTheme="majorHAnsi"/>
        </w:rPr>
        <w:instrText>ADDIN CSL_CITATION {"citationItems":[{"id":"ITEM-1","itemData":{"author":[{"dropping-particle":"","family":"Lansib","given":"Saleh","non-dropping-particle":"","parse-names":false,"suffix":""}],"id":"ITEM-1","issued":{"date-parts":[["2013"]]},"publisher-place":"06 Juli Helmahera Barat","title":"Hasil Wawancara","type":"report"},"uris":["http://www.mendeley.com/documents/?uuid=6bd2205a-1cc5-4dc9-b219-ba83560f85b4"]}],"mendeley":{"formattedCitation":"Saleh Lansib, &lt;i&gt;Hasil Wawancara&lt;/i&gt; (06 Juli Helmahera Barat, 2013).","plainTextFormattedCitation":"Saleh Lansib, Hasil Wawancara (06 Juli Helmahera Barat, 2013).","previouslyFormattedCitation":"Saleh Lansib, &lt;i&gt;Hasil Wawancara&lt;/i&gt; (06 Juli Helmahera Barat, 2013)."},"properties":{"noteIndex":16},"schema":"https://github.com/citation-style-language/schema/raw/master/csl-citation.json"}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Saleh Lansib, </w:t>
      </w:r>
      <w:r w:rsidRPr="006F52CA">
        <w:rPr>
          <w:rFonts w:asciiTheme="majorHAnsi" w:hAnsiTheme="majorHAnsi"/>
          <w:i/>
          <w:noProof/>
        </w:rPr>
        <w:t>Hasil Wawancara</w:t>
      </w:r>
      <w:r w:rsidRPr="006F52CA">
        <w:rPr>
          <w:rFonts w:asciiTheme="majorHAnsi" w:hAnsiTheme="majorHAnsi"/>
          <w:noProof/>
        </w:rPr>
        <w:t xml:space="preserve"> (06 Juli Helmahera Barat, 2013).</w:t>
      </w:r>
      <w:r w:rsidRPr="006F52CA">
        <w:rPr>
          <w:rFonts w:asciiTheme="majorHAnsi" w:hAnsiTheme="majorHAnsi"/>
        </w:rPr>
        <w:fldChar w:fldCharType="end"/>
      </w:r>
    </w:p>
  </w:footnote>
  <w:footnote w:id="17">
    <w:p w:rsidR="00A56665" w:rsidRPr="006F52CA" w:rsidRDefault="00A56665">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3D1FFC" w:rsidRPr="006F52CA">
        <w:rPr>
          <w:rFonts w:asciiTheme="majorHAnsi" w:hAnsiTheme="majorHAnsi"/>
        </w:rPr>
        <w:instrText>ADDIN CSL_CITATION {"citationItems":[{"id":"ITEM-1","itemData":{"author":[{"dropping-particle":"","family":"R","given":"Soekmono","non-dropping-particle":"","parse-names":false,"suffix":""}],"id":"ITEM-1","issued":{"date-parts":[["1987"]]},"number-of-pages":"10","publisher":"PT. Tiara Wacana Yogya","publisher-place":"Yogyakarta","title":"Pengantar Sejarah Kebudayaan Indonesia","type":"book"},"uris":["http://www.mendeley.com/documents/?uuid=916bbd2a-14c9-4d74-a228-5aa87c11d668"]}],"mendeley":{"formattedCitation":"R, &lt;i&gt;Pengantar Sejarah Kebudayaan Indonesia&lt;/i&gt;.","plainTextFormattedCitation":"R, Pengantar Sejarah Kebudayaan Indonesia.","previouslyFormattedCitation":"R, &lt;i&gt;Pengantar Sejarah Kebudayaan Indonesia&lt;/i&gt;."},"properties":{"noteIndex":17},"schema":"https://github.com/citation-style-language/schema/raw/master/csl-citation.json"}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R, </w:t>
      </w:r>
      <w:r w:rsidRPr="006F52CA">
        <w:rPr>
          <w:rFonts w:asciiTheme="majorHAnsi" w:hAnsiTheme="majorHAnsi"/>
          <w:i/>
          <w:noProof/>
        </w:rPr>
        <w:t>Pengantar Sejarah Kebudayaan Indonesia</w:t>
      </w:r>
      <w:r w:rsidRPr="006F52CA">
        <w:rPr>
          <w:rFonts w:asciiTheme="majorHAnsi" w:hAnsiTheme="majorHAnsi"/>
          <w:noProof/>
        </w:rPr>
        <w:t>.</w:t>
      </w:r>
      <w:r w:rsidRPr="006F52CA">
        <w:rPr>
          <w:rFonts w:asciiTheme="majorHAnsi" w:hAnsiTheme="majorHAnsi"/>
        </w:rPr>
        <w:fldChar w:fldCharType="end"/>
      </w:r>
    </w:p>
  </w:footnote>
  <w:footnote w:id="18">
    <w:p w:rsidR="003D1FFC" w:rsidRPr="006F52CA" w:rsidRDefault="003D1FFC">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951031" w:rsidRPr="006F52CA">
        <w:rPr>
          <w:rFonts w:asciiTheme="majorHAnsi" w:hAnsiTheme="majorHAnsi"/>
        </w:rPr>
        <w:instrText>ADDIN CSL_CITATION {"citationItems":[{"id":"ITEM-1","itemData":{"author":[{"dropping-particle":"","family":"Rachmat Kariyanto","given":"","non-dropping-particle":"","parse-names":false,"suffix":""}],"id":"ITEM-1","issued":{"date-parts":[["2006"]]},"number-of-pages":"10","publisher":"Prenada Media Group","publisher-place":"Jakarta","title":"Teknik Praktik Riset Komunikasi","type":"book"},"uris":["http://www.mendeley.com/documents/?uuid=0700558c-4bd4-43e0-97bd-7485f1d74fbe"]}],"mendeley":{"formattedCitation":"Rachmat Kariyanto, &lt;i&gt;Teknik Praktik Riset Komunikasi&lt;/i&gt; (Jakarta: Prenada Media Group, 2006).","plainTextFormattedCitation":"Rachmat Kariyanto, Teknik Praktik Riset Komunikasi (Jakarta: Prenada Media Group, 2006).","previouslyFormattedCitation":"Rachmat Kariyanto, &lt;i&gt;Teknik Praktik Riset Komunikasi&lt;/i&gt; (Jakarta: Prenada Media Group, 2006)."},"properties":{"noteIndex":18},"schema":"https://github.com/citation-style-language/schema/raw/master/csl-citation.json"}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Rachmat Kariyanto, </w:t>
      </w:r>
      <w:r w:rsidRPr="006F52CA">
        <w:rPr>
          <w:rFonts w:asciiTheme="majorHAnsi" w:hAnsiTheme="majorHAnsi"/>
          <w:i/>
          <w:noProof/>
        </w:rPr>
        <w:t>Teknik Praktik Riset Komunikasi</w:t>
      </w:r>
      <w:r w:rsidRPr="006F52CA">
        <w:rPr>
          <w:rFonts w:asciiTheme="majorHAnsi" w:hAnsiTheme="majorHAnsi"/>
          <w:noProof/>
        </w:rPr>
        <w:t xml:space="preserve"> (Jakarta: Prenada Media Group, 2006).</w:t>
      </w:r>
      <w:r w:rsidRPr="006F52CA">
        <w:rPr>
          <w:rFonts w:asciiTheme="majorHAnsi" w:hAnsiTheme="majorHAnsi"/>
        </w:rPr>
        <w:fldChar w:fldCharType="end"/>
      </w:r>
    </w:p>
  </w:footnote>
  <w:footnote w:id="19">
    <w:p w:rsidR="00951031" w:rsidRPr="006F52CA" w:rsidRDefault="00951031">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BA51C5" w:rsidRPr="006F52CA">
        <w:rPr>
          <w:rFonts w:asciiTheme="majorHAnsi" w:hAnsiTheme="majorHAnsi"/>
        </w:rPr>
        <w:instrText>ADDIN CSL_CITATION {"citationItems":[{"id":"ITEM-1","itemData":{"author":[{"dropping-particle":"","family":"Litiloly","given":"Yasrit","non-dropping-particle":"","parse-names":false,"suffix":""}],"id":"ITEM-1","issued":{"date-parts":[["2013"]]},"publisher-place":"18 Juli Desa Talaga","title":"Hasil Wawancara","type":"report"},"uris":["http://www.mendeley.com/documents/?uuid=1965718b-25c4-4485-81eb-7fd9f6c93017"]}],"mendeley":{"formattedCitation":"Yasrit Litiloly, &lt;i&gt;Hasil Wawancara&lt;/i&gt; (18 Juli Desa Talaga, 2013).","plainTextFormattedCitation":"Yasrit Litiloly, Hasil Wawancara (18 Juli Desa Talaga, 2013).","previouslyFormattedCitation":"Yasrit Litiloly, &lt;i&gt;Hasil Wawancara&lt;/i&gt; (18 Juli Desa Talaga, 2013)."},"properties":{"noteIndex":19},"schema":"https://github.com/citation-style-language/schema/raw/master/csl-citation.json"}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Yasrit Litiloly, </w:t>
      </w:r>
      <w:r w:rsidRPr="006F52CA">
        <w:rPr>
          <w:rFonts w:asciiTheme="majorHAnsi" w:hAnsiTheme="majorHAnsi"/>
          <w:i/>
          <w:noProof/>
        </w:rPr>
        <w:t>Hasil Wawancara</w:t>
      </w:r>
      <w:r w:rsidRPr="006F52CA">
        <w:rPr>
          <w:rFonts w:asciiTheme="majorHAnsi" w:hAnsiTheme="majorHAnsi"/>
          <w:noProof/>
        </w:rPr>
        <w:t xml:space="preserve"> (18 Juli Desa Talaga, 2013).</w:t>
      </w:r>
      <w:r w:rsidRPr="006F52CA">
        <w:rPr>
          <w:rFonts w:asciiTheme="majorHAnsi" w:hAnsiTheme="majorHAnsi"/>
        </w:rPr>
        <w:fldChar w:fldCharType="end"/>
      </w:r>
    </w:p>
  </w:footnote>
  <w:footnote w:id="20">
    <w:p w:rsidR="00951031" w:rsidRPr="006F52CA" w:rsidRDefault="00951031">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Pr="006F52CA">
        <w:rPr>
          <w:rFonts w:asciiTheme="majorHAnsi" w:hAnsiTheme="majorHAnsi"/>
        </w:rPr>
        <w:instrText>ADDIN CSL_CITATION {"citationItems":[{"id":"ITEM-1","itemData":{"author":[{"dropping-particle":"","family":"Amat Mansur","given":"","non-dropping-particle":"","parse-names":false,"suffix":""}],"id":"ITEM-1","issued":{"date-parts":[["2013"]]},"publisher-place":"Talaga","title":"Hasil wawancara","type":"report"},"uris":["http://www.mendeley.com/documents/?uuid=7241539c-7c1e-46bc-8fe9-7a150b1f775b"]}],"mendeley":{"formattedCitation":"Amat Mansur, &lt;i&gt;Hasil Wawancara&lt;/i&gt; (Talaga, 2013).","plainTextFormattedCitation":"Amat Mansur, Hasil Wawancara (Talaga, 2013).","previouslyFormattedCitation":"Amat Mansur, &lt;i&gt;Hasil Wawancara&lt;/i&gt; (Talaga, 2013)."},"properties":{"noteIndex":20},"schema":"https://github.com/citation-style-language/schema/raw/master/csl-citation.json"}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Amat Mansur, </w:t>
      </w:r>
      <w:r w:rsidRPr="006F52CA">
        <w:rPr>
          <w:rFonts w:asciiTheme="majorHAnsi" w:hAnsiTheme="majorHAnsi"/>
          <w:i/>
          <w:noProof/>
        </w:rPr>
        <w:t>Hasil Wawancara</w:t>
      </w:r>
      <w:r w:rsidRPr="006F52CA">
        <w:rPr>
          <w:rFonts w:asciiTheme="majorHAnsi" w:hAnsiTheme="majorHAnsi"/>
          <w:noProof/>
        </w:rPr>
        <w:t xml:space="preserve"> (Talaga, 2013).</w:t>
      </w:r>
      <w:r w:rsidRPr="006F52CA">
        <w:rPr>
          <w:rFonts w:asciiTheme="majorHAnsi" w:hAnsiTheme="majorHAnsi"/>
        </w:rPr>
        <w:fldChar w:fldCharType="end"/>
      </w:r>
    </w:p>
  </w:footnote>
  <w:footnote w:id="21">
    <w:p w:rsidR="00BA51C5" w:rsidRPr="006F52CA" w:rsidRDefault="00BA51C5">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AE43B2" w:rsidRPr="006F52CA">
        <w:rPr>
          <w:rFonts w:asciiTheme="majorHAnsi" w:hAnsiTheme="majorHAnsi"/>
        </w:rPr>
        <w:instrText>ADDIN CSL_CITATION {"citationItems":[{"id":"ITEM-1","itemData":{"author":[{"dropping-particle":"","family":"Hi. Rogu Mansur","given":"","non-dropping-particle":"","parse-names":false,"suffix":""}],"id":"ITEM-1","issued":{"date-parts":[["2013"]]},"publisher-place":"15 Juli Talaga","title":"Hasil Wawancara","type":"report"},"uris":["http://www.mendeley.com/documents/?uuid=e844d733-4233-4b1c-b7b0-68e4eb97e280"]}],"mendeley":{"formattedCitation":"Hi. Rogu Mansur, &lt;i&gt;Hasil Wawancara&lt;/i&gt; (15 Juli Talaga, 2013).","plainTextFormattedCitation":"Hi. Rogu Mansur, Hasil Wawancara (15 Juli Talaga, 2013).","previouslyFormattedCitation":"Hi. Rogu Mansur, &lt;i&gt;Hasil Wawancara&lt;/i&gt; (15 Juli Talaga, 2013)."},"properties":{"noteIndex":21},"schema":"https://github.com/citation-style-language/schema/raw/master/csl-citation.json"}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Hi. Rogu Mansur, </w:t>
      </w:r>
      <w:r w:rsidRPr="006F52CA">
        <w:rPr>
          <w:rFonts w:asciiTheme="majorHAnsi" w:hAnsiTheme="majorHAnsi"/>
          <w:i/>
          <w:noProof/>
        </w:rPr>
        <w:t>Hasil Wawancara</w:t>
      </w:r>
      <w:r w:rsidRPr="006F52CA">
        <w:rPr>
          <w:rFonts w:asciiTheme="majorHAnsi" w:hAnsiTheme="majorHAnsi"/>
          <w:noProof/>
        </w:rPr>
        <w:t xml:space="preserve"> (15 Juli Talaga, 2013).</w:t>
      </w:r>
      <w:r w:rsidRPr="006F52CA">
        <w:rPr>
          <w:rFonts w:asciiTheme="majorHAnsi" w:hAnsiTheme="majorHAnsi"/>
        </w:rPr>
        <w:fldChar w:fldCharType="end"/>
      </w:r>
    </w:p>
  </w:footnote>
  <w:footnote w:id="22">
    <w:p w:rsidR="00AE43B2" w:rsidRPr="006F52CA" w:rsidRDefault="00AE43B2">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002D20FA" w:rsidRPr="006F52CA">
        <w:rPr>
          <w:rFonts w:asciiTheme="majorHAnsi" w:hAnsiTheme="majorHAnsi"/>
        </w:rPr>
        <w:instrText>ADDIN CSL_CITATION {"citationItems":[{"id":"ITEM-1","itemData":{"author":[{"dropping-particle":"","family":"Aliasin Hi Kulanca","given":"","non-dropping-particle":"","parse-names":false,"suffix":""}],"id":"ITEM-1","issued":{"date-parts":[["2013"]]},"publisher-place":"2 Agustus Talag","title":"Hasil Wawancara","type":"report"},"uris":["http://www.mendeley.com/documents/?uuid=f1383360-ce9d-4091-b7a7-77dd8fbcf322"]}],"mendeley":{"formattedCitation":"Aliasin Hi Kulanca, &lt;i&gt;Hasil Wawancara&lt;/i&gt; (2 Agustus Talag, 2013).","plainTextFormattedCitation":"Aliasin Hi Kulanca, Hasil Wawancara (2 Agustus Talag, 2013).","previouslyFormattedCitation":"Aliasin Hi Kulanca, &lt;i&gt;Hasil Wawancara&lt;/i&gt; (2 Agustus Talag, 2013)."},"properties":{"noteIndex":22},"schema":"https://github.com/citation-style-language/schema/raw/master/csl-citation.json"}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Aliasin Hi Kulanca, </w:t>
      </w:r>
      <w:r w:rsidRPr="006F52CA">
        <w:rPr>
          <w:rFonts w:asciiTheme="majorHAnsi" w:hAnsiTheme="majorHAnsi"/>
          <w:i/>
          <w:noProof/>
        </w:rPr>
        <w:t>Hasil Wawancara</w:t>
      </w:r>
      <w:r w:rsidRPr="006F52CA">
        <w:rPr>
          <w:rFonts w:asciiTheme="majorHAnsi" w:hAnsiTheme="majorHAnsi"/>
          <w:noProof/>
        </w:rPr>
        <w:t xml:space="preserve"> (2 Agustus Talag, 2013).</w:t>
      </w:r>
      <w:r w:rsidRPr="006F52CA">
        <w:rPr>
          <w:rFonts w:asciiTheme="majorHAnsi" w:hAnsiTheme="majorHAnsi"/>
        </w:rPr>
        <w:fldChar w:fldCharType="end"/>
      </w:r>
    </w:p>
  </w:footnote>
  <w:footnote w:id="23">
    <w:p w:rsidR="00AE43B2" w:rsidRPr="006F52CA" w:rsidRDefault="00AE43B2">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Pr="006F52CA">
        <w:rPr>
          <w:rFonts w:asciiTheme="majorHAnsi" w:hAnsiTheme="majorHAnsi"/>
        </w:rPr>
        <w:instrText>ADDIN CSL_CITATION {"citationItems":[{"id":"ITEM-1","itemData":{"author":[{"dropping-particle":"","family":"Hi. Udin Sau","given":"","non-dropping-particle":"","parse-names":false,"suffix":""}],"id":"ITEM-1","issued":{"date-parts":[["2013"]]},"publisher-place":"4 Agustus, Talaga","title":"Hasil Wawancara","type":"report"},"uris":["http://www.mendeley.com/documents/?uuid=ea94adbe-786e-4aa2-a323-a85405c94702"]}],"mendeley":{"formattedCitation":"Hi. Udin Sau, &lt;i&gt;Hasil Wawancara&lt;/i&gt; (4 Agustus, Talaga, 2013).","plainTextFormattedCitation":"Hi. Udin Sau, Hasil Wawancara (4 Agustus, Talaga, 2013).","previouslyFormattedCitation":"Hi. Udin Sau, &lt;i&gt;Hasil Wawancara&lt;/i&gt; (4 Agustus, Talaga, 2013)."},"properties":{"noteIndex":23},"schema":"https://github.com/citation-style-language/schema/raw/master/csl-citation.json"}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Hi. Udin Sau, </w:t>
      </w:r>
      <w:r w:rsidRPr="006F52CA">
        <w:rPr>
          <w:rFonts w:asciiTheme="majorHAnsi" w:hAnsiTheme="majorHAnsi"/>
          <w:i/>
          <w:noProof/>
        </w:rPr>
        <w:t>Hasil Wawancara</w:t>
      </w:r>
      <w:r w:rsidRPr="006F52CA">
        <w:rPr>
          <w:rFonts w:asciiTheme="majorHAnsi" w:hAnsiTheme="majorHAnsi"/>
          <w:noProof/>
        </w:rPr>
        <w:t xml:space="preserve"> (4 Agustus, Talaga, 2013).</w:t>
      </w:r>
      <w:r w:rsidRPr="006F52CA">
        <w:rPr>
          <w:rFonts w:asciiTheme="majorHAnsi" w:hAnsiTheme="majorHAnsi"/>
        </w:rPr>
        <w:fldChar w:fldCharType="end"/>
      </w:r>
    </w:p>
  </w:footnote>
  <w:footnote w:id="24">
    <w:p w:rsidR="00AE43B2" w:rsidRPr="006F52CA" w:rsidRDefault="00AE43B2">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Pr="006F52CA">
        <w:rPr>
          <w:rFonts w:asciiTheme="majorHAnsi" w:hAnsiTheme="majorHAnsi"/>
        </w:rPr>
        <w:instrText>ADDIN CSL_CITATION {"citationItems":[{"id":"ITEM-1","itemData":{"author":[{"dropping-particle":"","family":"Haras Patty","given":"","non-dropping-particle":"","parse-names":false,"suffix":""}],"id":"ITEM-1","issued":{"date-parts":[["2013"]]},"publisher-place":"06 Agustus, Talaga","title":"Hasil Wawancara","type":"report"},"uris":["http://www.mendeley.com/documents/?uuid=de3a8492-5565-42dc-86ae-418ab3efc483"]}],"mendeley":{"formattedCitation":"Haras Patty, &lt;i&gt;Hasil Wawancara&lt;/i&gt; (06 Agustus, Talaga, 2013).","plainTextFormattedCitation":"Haras Patty, Hasil Wawancara (06 Agustus, Talaga, 2013).","previouslyFormattedCitation":"Haras Patty, &lt;i&gt;Hasil Wawancara&lt;/i&gt; (06 Agustus, Talaga, 2013)."},"properties":{"noteIndex":24},"schema":"https://github.com/citation-style-language/schema/raw/master/csl-citation.json"}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Haras Patty, </w:t>
      </w:r>
      <w:r w:rsidRPr="006F52CA">
        <w:rPr>
          <w:rFonts w:asciiTheme="majorHAnsi" w:hAnsiTheme="majorHAnsi"/>
          <w:i/>
          <w:noProof/>
        </w:rPr>
        <w:t>Hasil Wawancara</w:t>
      </w:r>
      <w:r w:rsidRPr="006F52CA">
        <w:rPr>
          <w:rFonts w:asciiTheme="majorHAnsi" w:hAnsiTheme="majorHAnsi"/>
          <w:noProof/>
        </w:rPr>
        <w:t xml:space="preserve"> (06 Agustus, Talaga, 2013).</w:t>
      </w:r>
      <w:r w:rsidRPr="006F52CA">
        <w:rPr>
          <w:rFonts w:asciiTheme="majorHAnsi" w:hAnsiTheme="majorHAnsi"/>
        </w:rPr>
        <w:fldChar w:fldCharType="end"/>
      </w:r>
    </w:p>
  </w:footnote>
  <w:footnote w:id="25">
    <w:p w:rsidR="00AE43B2" w:rsidRPr="006F52CA" w:rsidRDefault="00AE43B2">
      <w:pPr>
        <w:pStyle w:val="FootnoteText"/>
        <w:rPr>
          <w:rFonts w:asciiTheme="majorHAnsi" w:hAnsiTheme="majorHAnsi"/>
        </w:rPr>
      </w:pPr>
      <w:r w:rsidRPr="006F52CA">
        <w:rPr>
          <w:rStyle w:val="FootnoteReference"/>
          <w:rFonts w:asciiTheme="majorHAnsi" w:hAnsiTheme="majorHAnsi"/>
        </w:rPr>
        <w:footnoteRef/>
      </w:r>
      <w:r w:rsidRPr="006F52CA">
        <w:rPr>
          <w:rFonts w:asciiTheme="majorHAnsi" w:hAnsiTheme="majorHAnsi"/>
        </w:rPr>
        <w:t xml:space="preserve"> </w:t>
      </w:r>
      <w:r w:rsidRPr="006F52CA">
        <w:rPr>
          <w:rFonts w:asciiTheme="majorHAnsi" w:hAnsiTheme="majorHAnsi"/>
        </w:rPr>
        <w:fldChar w:fldCharType="begin" w:fldLock="1"/>
      </w:r>
      <w:r w:rsidRPr="006F52CA">
        <w:rPr>
          <w:rFonts w:asciiTheme="majorHAnsi" w:hAnsiTheme="majorHAnsi"/>
        </w:rPr>
        <w:instrText>ADDIN CSL_CITATION {"citationItems":[{"id":"ITEM-1","itemData":{"author":[{"dropping-particle":"","family":"Amrin Ahmad","given":"","non-dropping-particle":"","parse-names":false,"suffix":""}],"id":"ITEM-1","issued":{"date-parts":[["2013"]]},"publisher-place":"06 Juli, Talaga","title":"Hasil Wawancara","type":"report"},"uris":["http://www.mendeley.com/documents/?uuid=7a916e5a-9012-4518-a2b8-fcceefd65955"]}],"mendeley":{"formattedCitation":"Amrin Ahmad, &lt;i&gt;Hasil Wawancara&lt;/i&gt; (06 Juli, Talaga, 2013).","plainTextFormattedCitation":"Amrin Ahmad, Hasil Wawancara (06 Juli, Talaga, 2013).","previouslyFormattedCitation":"Amrin Ahmad, &lt;i&gt;Hasil Wawancara&lt;/i&gt; (06 Juli, Talaga, 2013)."},"properties":{"noteIndex":25},"schema":"https://github.com/citation-style-language/schema/raw/master/csl-citation.json"}</w:instrText>
      </w:r>
      <w:r w:rsidRPr="006F52CA">
        <w:rPr>
          <w:rFonts w:asciiTheme="majorHAnsi" w:hAnsiTheme="majorHAnsi"/>
        </w:rPr>
        <w:fldChar w:fldCharType="separate"/>
      </w:r>
      <w:r w:rsidRPr="006F52CA">
        <w:rPr>
          <w:rFonts w:asciiTheme="majorHAnsi" w:hAnsiTheme="majorHAnsi"/>
          <w:noProof/>
        </w:rPr>
        <w:t xml:space="preserve">Amrin Ahmad, </w:t>
      </w:r>
      <w:r w:rsidRPr="006F52CA">
        <w:rPr>
          <w:rFonts w:asciiTheme="majorHAnsi" w:hAnsiTheme="majorHAnsi"/>
          <w:i/>
          <w:noProof/>
        </w:rPr>
        <w:t>Hasil Wawancara</w:t>
      </w:r>
      <w:r w:rsidRPr="006F52CA">
        <w:rPr>
          <w:rFonts w:asciiTheme="majorHAnsi" w:hAnsiTheme="majorHAnsi"/>
          <w:noProof/>
        </w:rPr>
        <w:t xml:space="preserve"> (06 Juli, Talaga, 2013).</w:t>
      </w:r>
      <w:r w:rsidRPr="006F52CA">
        <w:rPr>
          <w:rFonts w:asciiTheme="majorHAnsi" w:hAnsiTheme="majorHAnsi"/>
        </w:rPr>
        <w:fldChar w:fldCharType="end"/>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59C9"/>
    <w:multiLevelType w:val="hybridMultilevel"/>
    <w:tmpl w:val="BCAA5A1A"/>
    <w:lvl w:ilvl="0" w:tplc="12F47AA6">
      <w:start w:val="1"/>
      <w:numFmt w:val="decimal"/>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2F"/>
    <w:rsid w:val="001059BB"/>
    <w:rsid w:val="002D20FA"/>
    <w:rsid w:val="002E647D"/>
    <w:rsid w:val="0036412F"/>
    <w:rsid w:val="003D0C89"/>
    <w:rsid w:val="003D1FFC"/>
    <w:rsid w:val="00465D78"/>
    <w:rsid w:val="004A7554"/>
    <w:rsid w:val="0057411F"/>
    <w:rsid w:val="00607F65"/>
    <w:rsid w:val="00660BFA"/>
    <w:rsid w:val="006643B3"/>
    <w:rsid w:val="006C4AA9"/>
    <w:rsid w:val="006F52CA"/>
    <w:rsid w:val="007408FA"/>
    <w:rsid w:val="007666E2"/>
    <w:rsid w:val="007D4D12"/>
    <w:rsid w:val="008E26DD"/>
    <w:rsid w:val="00933C19"/>
    <w:rsid w:val="00951031"/>
    <w:rsid w:val="009A3FA4"/>
    <w:rsid w:val="009D3E87"/>
    <w:rsid w:val="009D58AC"/>
    <w:rsid w:val="00A56665"/>
    <w:rsid w:val="00A7464A"/>
    <w:rsid w:val="00AE43B2"/>
    <w:rsid w:val="00B61B36"/>
    <w:rsid w:val="00B81E5E"/>
    <w:rsid w:val="00BA51C5"/>
    <w:rsid w:val="00C51D8D"/>
    <w:rsid w:val="00C762E6"/>
    <w:rsid w:val="00CE1142"/>
    <w:rsid w:val="00D41222"/>
    <w:rsid w:val="00DD7BC0"/>
    <w:rsid w:val="00E11AAD"/>
    <w:rsid w:val="00E245F2"/>
    <w:rsid w:val="00E36F92"/>
    <w:rsid w:val="00EA29E3"/>
    <w:rsid w:val="00F357DB"/>
    <w:rsid w:val="00F37D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56D15B-A5CD-4357-A1F9-B094072B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12F"/>
  </w:style>
  <w:style w:type="paragraph" w:styleId="Heading1">
    <w:name w:val="heading 1"/>
    <w:basedOn w:val="Normal"/>
    <w:next w:val="Normal"/>
    <w:link w:val="Heading1Char"/>
    <w:uiPriority w:val="9"/>
    <w:qFormat/>
    <w:rsid w:val="00933C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12F"/>
    <w:pPr>
      <w:ind w:left="720"/>
      <w:contextualSpacing/>
    </w:pPr>
  </w:style>
  <w:style w:type="character" w:customStyle="1" w:styleId="Heading1Char">
    <w:name w:val="Heading 1 Char"/>
    <w:basedOn w:val="DefaultParagraphFont"/>
    <w:link w:val="Heading1"/>
    <w:uiPriority w:val="9"/>
    <w:rsid w:val="00933C1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40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8FA"/>
    <w:rPr>
      <w:rFonts w:ascii="Tahoma" w:hAnsi="Tahoma" w:cs="Tahoma"/>
      <w:sz w:val="16"/>
      <w:szCs w:val="16"/>
    </w:rPr>
  </w:style>
  <w:style w:type="paragraph" w:styleId="NormalWeb">
    <w:name w:val="Normal (Web)"/>
    <w:basedOn w:val="Normal"/>
    <w:uiPriority w:val="99"/>
    <w:semiHidden/>
    <w:unhideWhenUsed/>
    <w:rsid w:val="006643B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6643B3"/>
    <w:rPr>
      <w:color w:val="0000FF" w:themeColor="hyperlink"/>
      <w:u w:val="single"/>
    </w:rPr>
  </w:style>
  <w:style w:type="paragraph" w:styleId="FootnoteText">
    <w:name w:val="footnote text"/>
    <w:basedOn w:val="Normal"/>
    <w:link w:val="FootnoteTextChar"/>
    <w:uiPriority w:val="99"/>
    <w:semiHidden/>
    <w:unhideWhenUsed/>
    <w:rsid w:val="00C762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62E6"/>
    <w:rPr>
      <w:sz w:val="20"/>
      <w:szCs w:val="20"/>
    </w:rPr>
  </w:style>
  <w:style w:type="character" w:styleId="FootnoteReference">
    <w:name w:val="footnote reference"/>
    <w:basedOn w:val="DefaultParagraphFont"/>
    <w:uiPriority w:val="99"/>
    <w:semiHidden/>
    <w:unhideWhenUsed/>
    <w:rsid w:val="00C762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20969">
      <w:bodyDiv w:val="1"/>
      <w:marLeft w:val="0"/>
      <w:marRight w:val="0"/>
      <w:marTop w:val="0"/>
      <w:marBottom w:val="0"/>
      <w:divBdr>
        <w:top w:val="none" w:sz="0" w:space="0" w:color="auto"/>
        <w:left w:val="none" w:sz="0" w:space="0" w:color="auto"/>
        <w:bottom w:val="none" w:sz="0" w:space="0" w:color="auto"/>
        <w:right w:val="none" w:sz="0" w:space="0" w:color="auto"/>
      </w:divBdr>
    </w:div>
    <w:div w:id="968167328">
      <w:bodyDiv w:val="1"/>
      <w:marLeft w:val="0"/>
      <w:marRight w:val="0"/>
      <w:marTop w:val="0"/>
      <w:marBottom w:val="0"/>
      <w:divBdr>
        <w:top w:val="none" w:sz="0" w:space="0" w:color="auto"/>
        <w:left w:val="none" w:sz="0" w:space="0" w:color="auto"/>
        <w:bottom w:val="none" w:sz="0" w:space="0" w:color="auto"/>
        <w:right w:val="none" w:sz="0" w:space="0" w:color="auto"/>
      </w:divBdr>
    </w:div>
    <w:div w:id="1124807025">
      <w:bodyDiv w:val="1"/>
      <w:marLeft w:val="0"/>
      <w:marRight w:val="0"/>
      <w:marTop w:val="0"/>
      <w:marBottom w:val="0"/>
      <w:divBdr>
        <w:top w:val="none" w:sz="0" w:space="0" w:color="auto"/>
        <w:left w:val="none" w:sz="0" w:space="0" w:color="auto"/>
        <w:bottom w:val="none" w:sz="0" w:space="0" w:color="auto"/>
        <w:right w:val="none" w:sz="0" w:space="0" w:color="auto"/>
      </w:divBdr>
    </w:div>
    <w:div w:id="1441417796">
      <w:bodyDiv w:val="1"/>
      <w:marLeft w:val="0"/>
      <w:marRight w:val="0"/>
      <w:marTop w:val="0"/>
      <w:marBottom w:val="0"/>
      <w:divBdr>
        <w:top w:val="none" w:sz="0" w:space="0" w:color="auto"/>
        <w:left w:val="none" w:sz="0" w:space="0" w:color="auto"/>
        <w:bottom w:val="none" w:sz="0" w:space="0" w:color="auto"/>
        <w:right w:val="none" w:sz="0" w:space="0" w:color="auto"/>
      </w:divBdr>
    </w:div>
    <w:div w:id="1728335947">
      <w:bodyDiv w:val="1"/>
      <w:marLeft w:val="0"/>
      <w:marRight w:val="0"/>
      <w:marTop w:val="0"/>
      <w:marBottom w:val="0"/>
      <w:divBdr>
        <w:top w:val="none" w:sz="0" w:space="0" w:color="auto"/>
        <w:left w:val="none" w:sz="0" w:space="0" w:color="auto"/>
        <w:bottom w:val="none" w:sz="0" w:space="0" w:color="auto"/>
        <w:right w:val="none" w:sz="0" w:space="0" w:color="auto"/>
      </w:divBdr>
    </w:div>
    <w:div w:id="189519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t@iain-ternate.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hendisugianto@iain.ternate.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Koe02</b:Tag>
    <b:SourceType>Book</b:SourceType>
    <b:Guid>{15430023-17FC-491D-801D-B51F288797CE}</b:Guid>
    <b:Author>
      <b:Author>
        <b:NameList>
          <b:Person>
            <b:Last>jaraningrat</b:Last>
            <b:First>Koent</b:First>
          </b:Person>
        </b:NameList>
      </b:Author>
    </b:Author>
    <b:Title>Kebudayan Mentalitas dan Pembangunan</b:Title>
    <b:Year>2002</b:Year>
    <b:City> Jakarta</b:City>
    <b:Publisher>Gramedia</b:Publisher>
    <b:RefOrder>1</b:RefOrder>
  </b:Source>
</b:Sources>
</file>

<file path=customXml/itemProps1.xml><?xml version="1.0" encoding="utf-8"?>
<ds:datastoreItem xmlns:ds="http://schemas.openxmlformats.org/officeDocument/2006/customXml" ds:itemID="{D4A451FF-F452-48CC-B412-0C1C960B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5367</Words>
  <Characters>30592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WAKA III</cp:lastModifiedBy>
  <cp:revision>2</cp:revision>
  <dcterms:created xsi:type="dcterms:W3CDTF">2022-09-07T03:08:00Z</dcterms:created>
  <dcterms:modified xsi:type="dcterms:W3CDTF">2022-09-07T03:08:00Z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1dda31ce-a3ff-323f-880b-46b03161610c</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