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18260" w14:textId="77777777" w:rsidR="00C938A8" w:rsidRDefault="00000000">
      <w:pPr>
        <w:pBdr>
          <w:top w:val="nil"/>
          <w:left w:val="nil"/>
          <w:bottom w:val="nil"/>
          <w:right w:val="nil"/>
          <w:between w:val="nil"/>
        </w:pBdr>
        <w:spacing w:line="276" w:lineRule="auto"/>
      </w:pPr>
      <w:r>
        <w:rPr>
          <w:noProof/>
        </w:rPr>
        <mc:AlternateContent>
          <mc:Choice Requires="wpg">
            <w:drawing>
              <wp:anchor distT="0" distB="0" distL="114300" distR="114300" simplePos="0" relativeHeight="251658240" behindDoc="0" locked="0" layoutInCell="1" hidden="0" allowOverlap="1" wp14:anchorId="38252840" wp14:editId="0485EAC8">
                <wp:simplePos x="0" y="0"/>
                <wp:positionH relativeFrom="column">
                  <wp:posOffset>114300</wp:posOffset>
                </wp:positionH>
                <wp:positionV relativeFrom="paragraph">
                  <wp:posOffset>0</wp:posOffset>
                </wp:positionV>
                <wp:extent cx="647700" cy="647700"/>
                <wp:effectExtent l="0" t="0" r="0" b="0"/>
                <wp:wrapNone/>
                <wp:docPr id="3" name="Freeform: Shape 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14:paraId="365348B5" w14:textId="77777777" w:rsidR="00C938A8" w:rsidRDefault="00C938A8">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p>
    <w:p w14:paraId="34192B8F" w14:textId="77777777" w:rsidR="00C938A8" w:rsidRDefault="00C938A8">
      <w:pPr>
        <w:pBdr>
          <w:top w:val="nil"/>
          <w:left w:val="nil"/>
          <w:bottom w:val="nil"/>
          <w:right w:val="nil"/>
          <w:between w:val="nil"/>
        </w:pBdr>
        <w:rPr>
          <w:rFonts w:ascii="Times New Roman" w:eastAsia="Times New Roman" w:hAnsi="Times New Roman" w:cs="Times New Roman"/>
          <w:color w:val="000000"/>
          <w:sz w:val="20"/>
          <w:szCs w:val="20"/>
        </w:rPr>
      </w:pPr>
    </w:p>
    <w:p w14:paraId="44A8E4B1" w14:textId="77777777" w:rsidR="00C938A8" w:rsidRDefault="00C938A8">
      <w:pPr>
        <w:pBdr>
          <w:top w:val="nil"/>
          <w:left w:val="nil"/>
          <w:bottom w:val="nil"/>
          <w:right w:val="nil"/>
          <w:between w:val="nil"/>
        </w:pBdr>
        <w:rPr>
          <w:rFonts w:ascii="Times New Roman" w:eastAsia="Times New Roman" w:hAnsi="Times New Roman" w:cs="Times New Roman"/>
          <w:sz w:val="20"/>
          <w:szCs w:val="20"/>
        </w:rPr>
      </w:pPr>
      <w:bookmarkStart w:id="1" w:name="_heading=h.cbfjoq8y3hvp" w:colFirst="0" w:colLast="0"/>
      <w:bookmarkEnd w:id="1"/>
    </w:p>
    <w:p w14:paraId="1E5A28AE" w14:textId="77777777" w:rsidR="00C938A8" w:rsidRDefault="00C938A8">
      <w:pPr>
        <w:pBdr>
          <w:top w:val="nil"/>
          <w:left w:val="nil"/>
          <w:bottom w:val="nil"/>
          <w:right w:val="nil"/>
          <w:between w:val="nil"/>
        </w:pBdr>
        <w:rPr>
          <w:rFonts w:ascii="Times New Roman" w:eastAsia="Times New Roman" w:hAnsi="Times New Roman" w:cs="Times New Roman"/>
          <w:color w:val="000000"/>
          <w:sz w:val="20"/>
          <w:szCs w:val="20"/>
        </w:rPr>
      </w:pPr>
    </w:p>
    <w:p w14:paraId="03D74E8A" w14:textId="77777777" w:rsidR="00C938A8" w:rsidRDefault="00C938A8">
      <w:pPr>
        <w:pBdr>
          <w:top w:val="nil"/>
          <w:left w:val="nil"/>
          <w:bottom w:val="nil"/>
          <w:right w:val="nil"/>
          <w:between w:val="nil"/>
        </w:pBdr>
        <w:rPr>
          <w:rFonts w:ascii="Times New Roman" w:eastAsia="Times New Roman" w:hAnsi="Times New Roman" w:cs="Times New Roman"/>
          <w:color w:val="000000"/>
          <w:sz w:val="20"/>
          <w:szCs w:val="20"/>
        </w:rPr>
      </w:pPr>
    </w:p>
    <w:p w14:paraId="75ECC7DD" w14:textId="77777777" w:rsidR="00C938A8" w:rsidRDefault="00C938A8">
      <w:pPr>
        <w:pBdr>
          <w:top w:val="nil"/>
          <w:left w:val="nil"/>
          <w:bottom w:val="nil"/>
          <w:right w:val="nil"/>
          <w:between w:val="nil"/>
        </w:pBdr>
        <w:spacing w:before="2"/>
        <w:rPr>
          <w:rFonts w:ascii="Times New Roman" w:eastAsia="Times New Roman" w:hAnsi="Times New Roman" w:cs="Times New Roman"/>
          <w:color w:val="000000"/>
          <w:sz w:val="19"/>
          <w:szCs w:val="19"/>
        </w:rPr>
      </w:pPr>
    </w:p>
    <w:p w14:paraId="17BC7148" w14:textId="77777777" w:rsidR="00C938A8" w:rsidRDefault="00000000">
      <w:pPr>
        <w:ind w:left="1985" w:right="2050"/>
        <w:jc w:val="center"/>
      </w:pPr>
      <w:r>
        <w:t>Volume: 1, no 2, Januari-Juni 2020 ISSN: 2775-1198 (p), (2775-2755 (e)</w:t>
      </w:r>
      <w:r>
        <w:rPr>
          <w:noProof/>
        </w:rPr>
        <w:drawing>
          <wp:anchor distT="0" distB="0" distL="0" distR="0" simplePos="0" relativeHeight="251659264" behindDoc="0" locked="0" layoutInCell="1" hidden="0" allowOverlap="1" wp14:anchorId="208CB1BB" wp14:editId="508B19D1">
            <wp:simplePos x="0" y="0"/>
            <wp:positionH relativeFrom="column">
              <wp:posOffset>1283335</wp:posOffset>
            </wp:positionH>
            <wp:positionV relativeFrom="paragraph">
              <wp:posOffset>-767114</wp:posOffset>
            </wp:positionV>
            <wp:extent cx="2313940" cy="8312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13940" cy="831215"/>
                    </a:xfrm>
                    <a:prstGeom prst="rect">
                      <a:avLst/>
                    </a:prstGeom>
                    <a:ln/>
                  </pic:spPr>
                </pic:pic>
              </a:graphicData>
            </a:graphic>
          </wp:anchor>
        </w:drawing>
      </w:r>
    </w:p>
    <w:p w14:paraId="3352A4B5" w14:textId="77777777" w:rsidR="00C938A8" w:rsidRDefault="00000000">
      <w:pPr>
        <w:spacing w:line="251" w:lineRule="auto"/>
        <w:ind w:left="308" w:right="308"/>
        <w:jc w:val="center"/>
      </w:pPr>
      <w:hyperlink r:id="rId10">
        <w:r>
          <w:t>http://ejournal.idia.ac.id/index.php/hudanlinnaas/index</w:t>
        </w:r>
      </w:hyperlink>
    </w:p>
    <w:p w14:paraId="04858D86" w14:textId="77777777" w:rsidR="00C938A8" w:rsidRDefault="00000000">
      <w:pPr>
        <w:spacing w:line="252" w:lineRule="auto"/>
        <w:ind w:left="311" w:right="308"/>
        <w:jc w:val="center"/>
        <w:rPr>
          <w:b/>
        </w:rPr>
      </w:pPr>
      <w:r>
        <w:rPr>
          <w:b/>
        </w:rPr>
        <w:t>=======================================================</w:t>
      </w:r>
    </w:p>
    <w:p w14:paraId="1292F206" w14:textId="77777777" w:rsidR="00C938A8" w:rsidRDefault="00C938A8">
      <w:pPr>
        <w:pBdr>
          <w:top w:val="nil"/>
          <w:left w:val="nil"/>
          <w:bottom w:val="nil"/>
          <w:right w:val="nil"/>
          <w:between w:val="nil"/>
        </w:pBdr>
        <w:spacing w:before="3"/>
        <w:rPr>
          <w:b/>
          <w:color w:val="000000"/>
        </w:rPr>
      </w:pPr>
    </w:p>
    <w:p w14:paraId="39C40A57" w14:textId="77777777" w:rsidR="00D56969" w:rsidRPr="00D56969" w:rsidRDefault="00D56969" w:rsidP="00D56969">
      <w:pPr>
        <w:jc w:val="center"/>
        <w:rPr>
          <w:rFonts w:ascii="Arial Narrow" w:hAnsi="Arial Narrow" w:cs="Times New Roman"/>
          <w:b/>
          <w:bCs/>
          <w:sz w:val="44"/>
          <w:szCs w:val="44"/>
        </w:rPr>
      </w:pPr>
      <w:bookmarkStart w:id="2" w:name="_Toc127063606"/>
      <w:r w:rsidRPr="00D56969">
        <w:rPr>
          <w:rFonts w:ascii="Arial Narrow" w:hAnsi="Arial Narrow" w:cs="Times New Roman"/>
          <w:b/>
          <w:bCs/>
          <w:sz w:val="44"/>
          <w:szCs w:val="44"/>
        </w:rPr>
        <w:t>LAYANAN BIMBINGAN ROHANI ISLAM</w:t>
      </w:r>
      <w:bookmarkEnd w:id="2"/>
    </w:p>
    <w:p w14:paraId="30CD8CCA" w14:textId="77777777" w:rsidR="00D56969" w:rsidRPr="00D56969" w:rsidRDefault="00D56969" w:rsidP="00D56969">
      <w:pPr>
        <w:jc w:val="center"/>
        <w:rPr>
          <w:rFonts w:ascii="Arial Narrow" w:hAnsi="Arial Narrow" w:cs="Times New Roman"/>
          <w:b/>
          <w:bCs/>
          <w:color w:val="000000"/>
          <w:sz w:val="44"/>
          <w:szCs w:val="44"/>
        </w:rPr>
      </w:pPr>
      <w:r w:rsidRPr="00D56969">
        <w:rPr>
          <w:rFonts w:ascii="Arial Narrow" w:hAnsi="Arial Narrow" w:cs="Times New Roman"/>
          <w:b/>
          <w:bCs/>
          <w:color w:val="000000"/>
          <w:sz w:val="44"/>
          <w:szCs w:val="44"/>
        </w:rPr>
        <w:t>UNTUK MENGATASI PERILAKU MALADAPTIF SANTRI</w:t>
      </w:r>
    </w:p>
    <w:p w14:paraId="3E96A0BD" w14:textId="77777777" w:rsidR="00D56969" w:rsidRDefault="00D56969" w:rsidP="00D56969">
      <w:pPr>
        <w:jc w:val="center"/>
        <w:rPr>
          <w:rFonts w:ascii="Arial Narrow" w:eastAsia="Arial Narrow" w:hAnsi="Arial Narrow" w:cs="Arial Narrow"/>
          <w:b/>
          <w:sz w:val="44"/>
          <w:szCs w:val="44"/>
        </w:rPr>
      </w:pPr>
      <w:r w:rsidRPr="00D56969">
        <w:rPr>
          <w:rFonts w:ascii="Arial Narrow" w:hAnsi="Arial Narrow" w:cs="Times New Roman"/>
          <w:b/>
          <w:bCs/>
          <w:color w:val="000000"/>
          <w:sz w:val="44"/>
          <w:szCs w:val="44"/>
        </w:rPr>
        <w:t>DI PONDOK PESANTREN BAITUL ATIQ SUMENEP</w:t>
      </w:r>
    </w:p>
    <w:p w14:paraId="59506B74" w14:textId="77777777" w:rsidR="002D3276" w:rsidRDefault="002D3276">
      <w:pPr>
        <w:jc w:val="center"/>
        <w:rPr>
          <w:rFonts w:ascii="Arial Narrow" w:eastAsia="Arial Narrow" w:hAnsi="Arial Narrow" w:cs="Arial Narrow"/>
          <w:b/>
          <w:i/>
          <w:sz w:val="24"/>
          <w:szCs w:val="24"/>
        </w:rPr>
      </w:pPr>
    </w:p>
    <w:p w14:paraId="6A1F7DC6" w14:textId="6BEEAC91" w:rsidR="00D56969" w:rsidRPr="006F2155" w:rsidRDefault="00D56969" w:rsidP="006F2155">
      <w:pPr>
        <w:spacing w:line="480" w:lineRule="auto"/>
        <w:jc w:val="center"/>
        <w:rPr>
          <w:rFonts w:ascii="Arial Narrow" w:eastAsia="Arial Narrow" w:hAnsi="Arial Narrow" w:cs="Arial Narrow"/>
          <w:b/>
          <w:iCs/>
          <w:sz w:val="24"/>
          <w:szCs w:val="24"/>
        </w:rPr>
      </w:pPr>
      <w:r w:rsidRPr="00D56969">
        <w:rPr>
          <w:rFonts w:ascii="Arial Narrow" w:eastAsia="Arial Narrow" w:hAnsi="Arial Narrow" w:cs="Arial Narrow"/>
          <w:b/>
          <w:i/>
          <w:sz w:val="24"/>
          <w:szCs w:val="24"/>
        </w:rPr>
        <w:t>Rofiqoh</w:t>
      </w:r>
      <w:r w:rsidR="00E50972">
        <w:rPr>
          <w:rFonts w:ascii="Arial Narrow" w:eastAsia="Arial Narrow" w:hAnsi="Arial Narrow" w:cs="Arial Narrow"/>
          <w:b/>
          <w:i/>
          <w:sz w:val="24"/>
          <w:szCs w:val="24"/>
        </w:rPr>
        <w:t xml:space="preserve">, </w:t>
      </w:r>
      <w:r w:rsidR="00FE2384">
        <w:rPr>
          <w:rFonts w:ascii="Arial Narrow" w:eastAsia="Arial Narrow" w:hAnsi="Arial Narrow" w:cs="Arial Narrow"/>
          <w:b/>
          <w:i/>
          <w:sz w:val="24"/>
          <w:szCs w:val="24"/>
        </w:rPr>
        <w:t>Nazlah Hidayati</w:t>
      </w:r>
      <w:r w:rsidR="006F2155">
        <w:rPr>
          <w:rFonts w:ascii="Arial Narrow" w:eastAsia="Arial Narrow" w:hAnsi="Arial Narrow" w:cs="Arial Narrow"/>
          <w:b/>
          <w:i/>
          <w:sz w:val="24"/>
          <w:szCs w:val="24"/>
        </w:rPr>
        <w:t xml:space="preserve"> </w:t>
      </w:r>
    </w:p>
    <w:p w14:paraId="2DE567D2" w14:textId="0569D6BB" w:rsidR="00C938A8" w:rsidRPr="00E50972" w:rsidRDefault="00E50972">
      <w:pPr>
        <w:jc w:val="center"/>
        <w:rPr>
          <w:rFonts w:ascii="Arial Narrow" w:eastAsia="Arial Narrow" w:hAnsi="Arial Narrow" w:cs="Arial Narrow"/>
          <w:bCs/>
          <w:iCs/>
          <w:sz w:val="24"/>
          <w:szCs w:val="24"/>
        </w:rPr>
      </w:pPr>
      <w:r w:rsidRPr="00E50972">
        <w:rPr>
          <w:rFonts w:ascii="Arial Narrow" w:eastAsia="Arial Narrow" w:hAnsi="Arial Narrow" w:cs="Arial Narrow"/>
          <w:bCs/>
          <w:iCs/>
          <w:sz w:val="24"/>
          <w:szCs w:val="24"/>
        </w:rPr>
        <w:t>Prodi Bimbingan dan Penyuluhan Islam, Institut Dirosat Islamiyah Al-Amien Prenduan</w:t>
      </w:r>
    </w:p>
    <w:p w14:paraId="4E91BCEB" w14:textId="7D5DD868" w:rsidR="00FE2384" w:rsidRDefault="00E50972" w:rsidP="00FE2384">
      <w:pPr>
        <w:jc w:val="center"/>
        <w:rPr>
          <w:rFonts w:ascii="Arial Narrow" w:eastAsia="Arial Narrow" w:hAnsi="Arial Narrow" w:cs="Arial Narrow"/>
          <w:bCs/>
          <w:iCs/>
          <w:color w:val="0070C0"/>
          <w:sz w:val="24"/>
          <w:szCs w:val="24"/>
        </w:rPr>
      </w:pPr>
      <w:r w:rsidRPr="00E50972">
        <w:rPr>
          <w:rFonts w:ascii="Arial Narrow" w:eastAsia="Arial Narrow" w:hAnsi="Arial Narrow" w:cs="Arial Narrow"/>
          <w:bCs/>
          <w:iCs/>
          <w:sz w:val="24"/>
          <w:szCs w:val="24"/>
        </w:rPr>
        <w:t xml:space="preserve">Email: </w:t>
      </w:r>
      <w:r w:rsidR="00FE2384">
        <w:rPr>
          <w:rFonts w:ascii="Arial Narrow" w:eastAsia="Arial Narrow" w:hAnsi="Arial Narrow" w:cs="Arial Narrow"/>
          <w:bCs/>
          <w:iCs/>
          <w:color w:val="0070C0"/>
          <w:sz w:val="24"/>
          <w:szCs w:val="24"/>
        </w:rPr>
        <w:fldChar w:fldCharType="begin"/>
      </w:r>
      <w:r w:rsidR="00FE2384">
        <w:rPr>
          <w:rFonts w:ascii="Arial Narrow" w:eastAsia="Arial Narrow" w:hAnsi="Arial Narrow" w:cs="Arial Narrow"/>
          <w:bCs/>
          <w:iCs/>
          <w:color w:val="0070C0"/>
          <w:sz w:val="24"/>
          <w:szCs w:val="24"/>
        </w:rPr>
        <w:instrText>HYPERLINK "mailto:</w:instrText>
      </w:r>
      <w:r w:rsidR="00FE2384" w:rsidRPr="00FE2384">
        <w:rPr>
          <w:rFonts w:ascii="Arial Narrow" w:eastAsia="Arial Narrow" w:hAnsi="Arial Narrow" w:cs="Arial Narrow"/>
          <w:bCs/>
          <w:iCs/>
          <w:color w:val="0070C0"/>
          <w:sz w:val="24"/>
          <w:szCs w:val="24"/>
        </w:rPr>
        <w:instrText>rofiqoh897@gmail.com</w:instrText>
      </w:r>
      <w:r w:rsidR="00FE2384">
        <w:rPr>
          <w:rFonts w:ascii="Arial Narrow" w:eastAsia="Arial Narrow" w:hAnsi="Arial Narrow" w:cs="Arial Narrow"/>
          <w:bCs/>
          <w:iCs/>
          <w:color w:val="0070C0"/>
          <w:sz w:val="24"/>
          <w:szCs w:val="24"/>
        </w:rPr>
        <w:instrText>"</w:instrText>
      </w:r>
      <w:r w:rsidR="00FE2384">
        <w:rPr>
          <w:rFonts w:ascii="Arial Narrow" w:eastAsia="Arial Narrow" w:hAnsi="Arial Narrow" w:cs="Arial Narrow"/>
          <w:bCs/>
          <w:iCs/>
          <w:color w:val="0070C0"/>
          <w:sz w:val="24"/>
          <w:szCs w:val="24"/>
        </w:rPr>
        <w:fldChar w:fldCharType="separate"/>
      </w:r>
      <w:r w:rsidR="00FE2384" w:rsidRPr="0083459B">
        <w:rPr>
          <w:rStyle w:val="Hyperlink"/>
          <w:rFonts w:ascii="Arial Narrow" w:eastAsia="Arial Narrow" w:hAnsi="Arial Narrow" w:cs="Arial Narrow"/>
          <w:bCs/>
          <w:iCs/>
          <w:sz w:val="24"/>
          <w:szCs w:val="24"/>
        </w:rPr>
        <w:t>rofiqoh897@gmail.com</w:t>
      </w:r>
      <w:r w:rsidR="00FE2384">
        <w:rPr>
          <w:rFonts w:ascii="Arial Narrow" w:eastAsia="Arial Narrow" w:hAnsi="Arial Narrow" w:cs="Arial Narrow"/>
          <w:bCs/>
          <w:iCs/>
          <w:color w:val="0070C0"/>
          <w:sz w:val="24"/>
          <w:szCs w:val="24"/>
        </w:rPr>
        <w:fldChar w:fldCharType="end"/>
      </w:r>
      <w:r w:rsidR="00FE2384">
        <w:rPr>
          <w:rFonts w:ascii="Arial Narrow" w:eastAsia="Arial Narrow" w:hAnsi="Arial Narrow" w:cs="Arial Narrow"/>
          <w:bCs/>
          <w:iCs/>
          <w:color w:val="0070C0"/>
          <w:sz w:val="24"/>
          <w:szCs w:val="24"/>
        </w:rPr>
        <w:t xml:space="preserve">, </w:t>
      </w:r>
      <w:hyperlink r:id="rId11" w:history="1">
        <w:r w:rsidR="00FE2384" w:rsidRPr="0083459B">
          <w:rPr>
            <w:rStyle w:val="Hyperlink"/>
            <w:rFonts w:ascii="Arial Narrow" w:eastAsia="Arial Narrow" w:hAnsi="Arial Narrow" w:cs="Arial Narrow"/>
            <w:bCs/>
            <w:iCs/>
            <w:sz w:val="24"/>
            <w:szCs w:val="24"/>
          </w:rPr>
          <w:t>nazlahhidayati@mail.com</w:t>
        </w:r>
      </w:hyperlink>
    </w:p>
    <w:p w14:paraId="3821116E" w14:textId="77777777" w:rsidR="00D56969" w:rsidRDefault="00D56969">
      <w:pPr>
        <w:ind w:left="567" w:right="680"/>
        <w:jc w:val="both"/>
        <w:rPr>
          <w:rFonts w:ascii="Arial Narrow" w:eastAsia="Arial Narrow" w:hAnsi="Arial Narrow" w:cs="Arial Narrow"/>
          <w:b/>
        </w:rPr>
      </w:pPr>
    </w:p>
    <w:p w14:paraId="7CE4EEE7" w14:textId="34B7E6F1" w:rsidR="00324BA6" w:rsidRPr="00324BA6" w:rsidRDefault="00324BA6" w:rsidP="002D3276">
      <w:pPr>
        <w:ind w:left="567" w:right="680"/>
        <w:rPr>
          <w:rFonts w:ascii="Arial Narrow" w:eastAsia="Arial Narrow" w:hAnsi="Arial Narrow" w:cs="Arial Narrow"/>
          <w:b/>
          <w:lang w:val="en-ID"/>
        </w:rPr>
      </w:pPr>
      <w:proofErr w:type="spellStart"/>
      <w:r w:rsidRPr="00324BA6">
        <w:rPr>
          <w:rFonts w:ascii="Arial Narrow" w:eastAsia="Arial Narrow" w:hAnsi="Arial Narrow" w:cs="Arial Narrow"/>
          <w:b/>
          <w:lang w:val="en-ID"/>
        </w:rPr>
        <w:t>A</w:t>
      </w:r>
      <w:r w:rsidR="002D3276">
        <w:rPr>
          <w:rFonts w:ascii="Arial Narrow" w:eastAsia="Arial Narrow" w:hAnsi="Arial Narrow" w:cs="Arial Narrow"/>
          <w:b/>
          <w:lang w:val="en-ID"/>
        </w:rPr>
        <w:t>bstrak</w:t>
      </w:r>
      <w:proofErr w:type="spellEnd"/>
      <w:r w:rsidR="002D3276">
        <w:rPr>
          <w:rFonts w:ascii="Arial Narrow" w:eastAsia="Arial Narrow" w:hAnsi="Arial Narrow" w:cs="Arial Narrow"/>
          <w:b/>
          <w:lang w:val="en-ID"/>
        </w:rPr>
        <w:t>:</w:t>
      </w:r>
    </w:p>
    <w:p w14:paraId="31E229F8" w14:textId="77777777" w:rsidR="00324BA6" w:rsidRPr="00324BA6" w:rsidRDefault="00324BA6" w:rsidP="00324BA6">
      <w:pPr>
        <w:ind w:left="567" w:right="680"/>
        <w:jc w:val="both"/>
        <w:rPr>
          <w:rFonts w:ascii="Arial Narrow" w:eastAsia="Arial Narrow" w:hAnsi="Arial Narrow" w:cs="Arial Narrow"/>
          <w:bCs/>
          <w:lang w:val="en-ID"/>
        </w:rPr>
      </w:pP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ini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dilatar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belakangi</w:t>
      </w:r>
      <w:proofErr w:type="spellEnd"/>
      <w:r w:rsidRPr="00324BA6">
        <w:rPr>
          <w:rFonts w:ascii="Arial Narrow" w:eastAsia="Arial Narrow" w:hAnsi="Arial Narrow" w:cs="Arial Narrow"/>
          <w:bCs/>
          <w:lang w:val="en-ID"/>
        </w:rPr>
        <w:t xml:space="preserve"> oleh </w:t>
      </w:r>
      <w:proofErr w:type="spellStart"/>
      <w:r w:rsidRPr="00324BA6">
        <w:rPr>
          <w:rFonts w:ascii="Arial Narrow" w:eastAsia="Arial Narrow" w:hAnsi="Arial Narrow" w:cs="Arial Narrow"/>
          <w:bCs/>
          <w:lang w:val="en-ID"/>
        </w:rPr>
        <w:t>dimana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Baitul Atiq </w:t>
      </w:r>
      <w:proofErr w:type="spellStart"/>
      <w:r w:rsidRPr="00324BA6">
        <w:rPr>
          <w:rFonts w:ascii="Arial Narrow" w:eastAsia="Arial Narrow" w:hAnsi="Arial Narrow" w:cs="Arial Narrow"/>
          <w:bCs/>
          <w:lang w:val="en-ID"/>
        </w:rPr>
        <w:t>ini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harus</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menyesuaikan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diri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lingkungan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peraturan-peraturan</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ada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teman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sebayanya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serta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memperhatikan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kepentingan</w:t>
      </w:r>
      <w:proofErr w:type="spellEnd"/>
      <w:r w:rsidRPr="00324BA6">
        <w:rPr>
          <w:rFonts w:ascii="Arial Narrow" w:eastAsia="Arial Narrow" w:hAnsi="Arial Narrow" w:cs="Arial Narrow"/>
          <w:bCs/>
          <w:lang w:val="en-ID"/>
        </w:rPr>
        <w:t xml:space="preserve"> orang lain. Dari </w:t>
      </w:r>
      <w:proofErr w:type="spellStart"/>
      <w:r w:rsidRPr="00324BA6">
        <w:rPr>
          <w:rFonts w:ascii="Arial Narrow" w:eastAsia="Arial Narrow" w:hAnsi="Arial Narrow" w:cs="Arial Narrow"/>
          <w:bCs/>
          <w:lang w:val="en-ID"/>
        </w:rPr>
        <w:t>hasil</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Di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proofErr w:type="gram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Baitul</w:t>
      </w:r>
      <w:proofErr w:type="gramEnd"/>
      <w:r w:rsidRPr="00324BA6">
        <w:rPr>
          <w:rFonts w:ascii="Arial Narrow" w:eastAsia="Arial Narrow" w:hAnsi="Arial Narrow" w:cs="Arial Narrow"/>
          <w:bCs/>
          <w:lang w:val="en-ID"/>
        </w:rPr>
        <w:t xml:space="preserve"> Atiq </w:t>
      </w:r>
      <w:proofErr w:type="spellStart"/>
      <w:r w:rsidRPr="00324BA6">
        <w:rPr>
          <w:rFonts w:ascii="Arial Narrow" w:eastAsia="Arial Narrow" w:hAnsi="Arial Narrow" w:cs="Arial Narrow"/>
          <w:bCs/>
          <w:lang w:val="en-ID"/>
        </w:rPr>
        <w:t>dijumpai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mengalami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kegagalan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penyesuaian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diri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sehingga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menimbulkan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maladaptif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berupa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sering</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berkata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kasar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sering</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mengganggu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teman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ketika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belajar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suka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datang</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terlambat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kegiatan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keluar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tanpa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idzin</w:t>
      </w:r>
      <w:proofErr w:type="spellEnd"/>
      <w:r w:rsidRPr="00324BA6">
        <w:rPr>
          <w:rFonts w:ascii="Arial Narrow" w:eastAsia="Arial Narrow" w:hAnsi="Arial Narrow" w:cs="Arial Narrow"/>
          <w:bCs/>
          <w:lang w:val="en-ID"/>
        </w:rPr>
        <w:t xml:space="preserve">. Maka </w:t>
      </w:r>
      <w:proofErr w:type="spellStart"/>
      <w:r w:rsidRPr="00324BA6">
        <w:rPr>
          <w:rFonts w:ascii="Arial Narrow" w:eastAsia="Arial Narrow" w:hAnsi="Arial Narrow" w:cs="Arial Narrow"/>
          <w:bCs/>
          <w:lang w:val="en-ID"/>
        </w:rPr>
        <w:t>dari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itu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Baitu</w:t>
      </w:r>
      <w:proofErr w:type="spellEnd"/>
      <w:r w:rsidRPr="00324BA6">
        <w:rPr>
          <w:rFonts w:ascii="Arial Narrow" w:eastAsia="Arial Narrow" w:hAnsi="Arial Narrow" w:cs="Arial Narrow"/>
          <w:bCs/>
          <w:lang w:val="en-ID"/>
        </w:rPr>
        <w:t xml:space="preserve"> Atiq </w:t>
      </w:r>
      <w:proofErr w:type="spellStart"/>
      <w:r w:rsidRPr="00324BA6">
        <w:rPr>
          <w:rFonts w:ascii="Arial Narrow" w:eastAsia="Arial Narrow" w:hAnsi="Arial Narrow" w:cs="Arial Narrow"/>
          <w:bCs/>
          <w:lang w:val="en-ID"/>
        </w:rPr>
        <w:t>memberikan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rohani</w:t>
      </w:r>
      <w:proofErr w:type="spellEnd"/>
      <w:r w:rsidRPr="00324BA6">
        <w:rPr>
          <w:rFonts w:ascii="Arial Narrow" w:eastAsia="Arial Narrow" w:hAnsi="Arial Narrow" w:cs="Arial Narrow"/>
          <w:bCs/>
          <w:lang w:val="en-ID"/>
        </w:rPr>
        <w:t xml:space="preserve"> Islam </w:t>
      </w:r>
      <w:proofErr w:type="spellStart"/>
      <w:r w:rsidRPr="00324BA6">
        <w:rPr>
          <w:rFonts w:ascii="Arial Narrow" w:eastAsia="Arial Narrow" w:hAnsi="Arial Narrow" w:cs="Arial Narrow"/>
          <w:bCs/>
          <w:lang w:val="en-ID"/>
        </w:rPr>
        <w:t>melalui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sholat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doa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dzikir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tujuan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untuk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mengatasi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maladaptif</w:t>
      </w:r>
      <w:proofErr w:type="spellEnd"/>
      <w:r w:rsidRPr="00324BA6">
        <w:rPr>
          <w:rFonts w:ascii="Arial Narrow" w:eastAsia="Arial Narrow" w:hAnsi="Arial Narrow" w:cs="Arial Narrow"/>
          <w:bCs/>
          <w:lang w:val="en-ID"/>
        </w:rPr>
        <w:t xml:space="preserve"> pada </w:t>
      </w:r>
      <w:proofErr w:type="spellStart"/>
      <w:r w:rsidRPr="00324BA6">
        <w:rPr>
          <w:rFonts w:ascii="Arial Narrow" w:eastAsia="Arial Narrow" w:hAnsi="Arial Narrow" w:cs="Arial Narrow"/>
          <w:bCs/>
          <w:lang w:val="en-ID"/>
        </w:rPr>
        <w:t>diri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
    <w:p w14:paraId="4C70CBB6" w14:textId="77777777" w:rsidR="00324BA6" w:rsidRPr="00324BA6" w:rsidRDefault="00324BA6" w:rsidP="00324BA6">
      <w:pPr>
        <w:ind w:left="567" w:right="680"/>
        <w:jc w:val="both"/>
        <w:rPr>
          <w:rFonts w:ascii="Arial Narrow" w:eastAsia="Arial Narrow" w:hAnsi="Arial Narrow" w:cs="Arial Narrow"/>
          <w:bCs/>
          <w:lang w:val="en-ID"/>
        </w:rPr>
      </w:pPr>
      <w:r w:rsidRPr="00324BA6">
        <w:rPr>
          <w:rFonts w:ascii="Arial Narrow" w:eastAsia="Arial Narrow" w:hAnsi="Arial Narrow" w:cs="Arial Narrow"/>
          <w:bCs/>
          <w:lang w:val="en-ID"/>
        </w:rPr>
        <w:t xml:space="preserve">Dalam </w:t>
      </w: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ini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masalah</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diteliti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adalah</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apa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saja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rohani</w:t>
      </w:r>
      <w:proofErr w:type="spellEnd"/>
      <w:r w:rsidRPr="00324BA6">
        <w:rPr>
          <w:rFonts w:ascii="Arial Narrow" w:eastAsia="Arial Narrow" w:hAnsi="Arial Narrow" w:cs="Arial Narrow"/>
          <w:bCs/>
          <w:lang w:val="en-ID"/>
        </w:rPr>
        <w:t xml:space="preserve"> Islam </w:t>
      </w:r>
      <w:proofErr w:type="spellStart"/>
      <w:r w:rsidRPr="00324BA6">
        <w:rPr>
          <w:rFonts w:ascii="Arial Narrow" w:eastAsia="Arial Narrow" w:hAnsi="Arial Narrow" w:cs="Arial Narrow"/>
          <w:bCs/>
          <w:lang w:val="en-ID"/>
        </w:rPr>
        <w:t>untuk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mengatasi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maladaptif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di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Baitul Atiq </w:t>
      </w:r>
      <w:proofErr w:type="spellStart"/>
      <w:r w:rsidRPr="00324BA6">
        <w:rPr>
          <w:rFonts w:ascii="Arial Narrow" w:eastAsia="Arial Narrow" w:hAnsi="Arial Narrow" w:cs="Arial Narrow"/>
          <w:bCs/>
          <w:lang w:val="en-ID"/>
        </w:rPr>
        <w:t>kecamantan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Pragaan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kabupaten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Sumenep</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bagaimana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dampak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rohani</w:t>
      </w:r>
      <w:proofErr w:type="spellEnd"/>
      <w:r w:rsidRPr="00324BA6">
        <w:rPr>
          <w:rFonts w:ascii="Arial Narrow" w:eastAsia="Arial Narrow" w:hAnsi="Arial Narrow" w:cs="Arial Narrow"/>
          <w:bCs/>
          <w:lang w:val="en-ID"/>
        </w:rPr>
        <w:t xml:space="preserve"> Islam </w:t>
      </w:r>
      <w:proofErr w:type="spellStart"/>
      <w:r w:rsidRPr="00324BA6">
        <w:rPr>
          <w:rFonts w:ascii="Arial Narrow" w:eastAsia="Arial Narrow" w:hAnsi="Arial Narrow" w:cs="Arial Narrow"/>
          <w:bCs/>
          <w:lang w:val="en-ID"/>
        </w:rPr>
        <w:t>dalam</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mengatasi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maladaptif</w:t>
      </w:r>
      <w:proofErr w:type="spellEnd"/>
      <w:r w:rsidRPr="00324BA6">
        <w:rPr>
          <w:rFonts w:ascii="Arial Narrow" w:eastAsia="Arial Narrow" w:hAnsi="Arial Narrow" w:cs="Arial Narrow"/>
          <w:bCs/>
          <w:lang w:val="en-ID"/>
        </w:rPr>
        <w:t>.</w:t>
      </w:r>
    </w:p>
    <w:p w14:paraId="1E43DCEF" w14:textId="77777777" w:rsidR="00324BA6" w:rsidRPr="00324BA6" w:rsidRDefault="00324BA6" w:rsidP="00324BA6">
      <w:pPr>
        <w:ind w:left="567" w:right="680"/>
        <w:jc w:val="both"/>
        <w:rPr>
          <w:rFonts w:ascii="Arial Narrow" w:eastAsia="Arial Narrow" w:hAnsi="Arial Narrow" w:cs="Arial Narrow"/>
          <w:bCs/>
          <w:lang w:val="en-ID"/>
        </w:rPr>
      </w:pP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ini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menggunakan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metode</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kualitatif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pendekatan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deskriptif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lastRenderedPageBreak/>
        <w:t>kualitatif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jenis</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kualitatif</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lapangan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menggunakan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observasi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wawancara</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dokumentasi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begitu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pengecekan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keabsahan</w:t>
      </w:r>
      <w:proofErr w:type="spellEnd"/>
      <w:r w:rsidRPr="00324BA6">
        <w:rPr>
          <w:rFonts w:ascii="Arial Narrow" w:eastAsia="Arial Narrow" w:hAnsi="Arial Narrow" w:cs="Arial Narrow"/>
          <w:bCs/>
          <w:lang w:val="en-ID"/>
        </w:rPr>
        <w:t xml:space="preserve"> data </w:t>
      </w:r>
      <w:proofErr w:type="spellStart"/>
      <w:r w:rsidRPr="00324BA6">
        <w:rPr>
          <w:rFonts w:ascii="Arial Narrow" w:eastAsia="Arial Narrow" w:hAnsi="Arial Narrow" w:cs="Arial Narrow"/>
          <w:bCs/>
          <w:lang w:val="en-ID"/>
        </w:rPr>
        <w:t>menggunakan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triangulasi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membandingkan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informasi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diperoleh</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peneliti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sumber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dari</w:t>
      </w:r>
      <w:proofErr w:type="spellEnd"/>
      <w:r w:rsidRPr="00324BA6">
        <w:rPr>
          <w:rFonts w:ascii="Arial Narrow" w:eastAsia="Arial Narrow" w:hAnsi="Arial Narrow" w:cs="Arial Narrow"/>
          <w:bCs/>
          <w:lang w:val="en-ID"/>
        </w:rPr>
        <w:t xml:space="preserve"> orang lain. </w:t>
      </w:r>
    </w:p>
    <w:p w14:paraId="2C7F922B" w14:textId="77777777" w:rsidR="00324BA6" w:rsidRPr="00324BA6" w:rsidRDefault="00324BA6" w:rsidP="00324BA6">
      <w:pPr>
        <w:ind w:left="567" w:right="680"/>
        <w:jc w:val="both"/>
        <w:rPr>
          <w:rFonts w:ascii="Arial Narrow" w:eastAsia="Arial Narrow" w:hAnsi="Arial Narrow" w:cs="Arial Narrow"/>
          <w:bCs/>
          <w:lang w:val="en-ID"/>
        </w:rPr>
      </w:pPr>
      <w:r w:rsidRPr="00324BA6">
        <w:rPr>
          <w:rFonts w:ascii="Arial Narrow" w:eastAsia="Arial Narrow" w:hAnsi="Arial Narrow" w:cs="Arial Narrow"/>
          <w:bCs/>
          <w:lang w:val="en-ID"/>
        </w:rPr>
        <w:t xml:space="preserve">Hasil </w:t>
      </w:r>
      <w:proofErr w:type="spellStart"/>
      <w:r w:rsidRPr="00324BA6">
        <w:rPr>
          <w:rFonts w:ascii="Arial Narrow" w:eastAsia="Arial Narrow" w:hAnsi="Arial Narrow" w:cs="Arial Narrow"/>
          <w:bCs/>
          <w:lang w:val="en-ID"/>
        </w:rPr>
        <w:t>dari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penelitian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tersebut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bahwa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Rohani Islam yang </w:t>
      </w:r>
      <w:proofErr w:type="spellStart"/>
      <w:r w:rsidRPr="00324BA6">
        <w:rPr>
          <w:rFonts w:ascii="Arial Narrow" w:eastAsia="Arial Narrow" w:hAnsi="Arial Narrow" w:cs="Arial Narrow"/>
          <w:bCs/>
          <w:lang w:val="en-ID"/>
        </w:rPr>
        <w:t>digunakan</w:t>
      </w:r>
      <w:proofErr w:type="spellEnd"/>
      <w:r w:rsidRPr="00324BA6">
        <w:rPr>
          <w:rFonts w:ascii="Arial Narrow" w:eastAsia="Arial Narrow" w:hAnsi="Arial Narrow" w:cs="Arial Narrow"/>
          <w:bCs/>
          <w:lang w:val="en-ID"/>
        </w:rPr>
        <w:t xml:space="preserve"> oleh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Baitul Atiq </w:t>
      </w:r>
      <w:proofErr w:type="spellStart"/>
      <w:r w:rsidRPr="00324BA6">
        <w:rPr>
          <w:rFonts w:ascii="Arial Narrow" w:eastAsia="Arial Narrow" w:hAnsi="Arial Narrow" w:cs="Arial Narrow"/>
          <w:bCs/>
          <w:lang w:val="en-ID"/>
        </w:rPr>
        <w:t>yaitu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tiga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metode</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shalat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doa</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zikir</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untuk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dampak</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dihasilkan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adalah</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meningkatnya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kesadaran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untuk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tidak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berkata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kasar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menurunnya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sikap</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pembulian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terhadap</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teman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menurunnya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keterlambatan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dalam</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kegiatan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menurunnya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suka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keluar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tanpa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izin</w:t>
      </w:r>
      <w:proofErr w:type="spellEnd"/>
      <w:r w:rsidRPr="00324BA6">
        <w:rPr>
          <w:rFonts w:ascii="Arial Narrow" w:eastAsia="Arial Narrow" w:hAnsi="Arial Narrow" w:cs="Arial Narrow"/>
          <w:bCs/>
          <w:lang w:val="en-ID"/>
        </w:rPr>
        <w:t xml:space="preserve">. </w:t>
      </w:r>
    </w:p>
    <w:p w14:paraId="7950EB83" w14:textId="35175131" w:rsidR="00D56969" w:rsidRDefault="00324BA6" w:rsidP="00324BA6">
      <w:pPr>
        <w:ind w:left="567" w:right="680"/>
        <w:jc w:val="both"/>
        <w:rPr>
          <w:rFonts w:ascii="Arial Narrow" w:eastAsia="Arial Narrow" w:hAnsi="Arial Narrow" w:cs="Arial Narrow"/>
          <w:bCs/>
          <w:lang w:val="en-ID"/>
        </w:rPr>
      </w:pPr>
      <w:proofErr w:type="spellStart"/>
      <w:r w:rsidRPr="00324BA6">
        <w:rPr>
          <w:rFonts w:ascii="Arial Narrow" w:eastAsia="Arial Narrow" w:hAnsi="Arial Narrow" w:cs="Arial Narrow"/>
          <w:bCs/>
          <w:lang w:val="en-ID"/>
        </w:rPr>
        <w:t>Kesimpulannya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bahwa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rohani</w:t>
      </w:r>
      <w:proofErr w:type="spellEnd"/>
      <w:r w:rsidRPr="00324BA6">
        <w:rPr>
          <w:rFonts w:ascii="Arial Narrow" w:eastAsia="Arial Narrow" w:hAnsi="Arial Narrow" w:cs="Arial Narrow"/>
          <w:bCs/>
          <w:lang w:val="en-ID"/>
        </w:rPr>
        <w:t xml:space="preserve"> Islam yang </w:t>
      </w:r>
      <w:proofErr w:type="spellStart"/>
      <w:r w:rsidRPr="00324BA6">
        <w:rPr>
          <w:rFonts w:ascii="Arial Narrow" w:eastAsia="Arial Narrow" w:hAnsi="Arial Narrow" w:cs="Arial Narrow"/>
          <w:bCs/>
          <w:lang w:val="en-ID"/>
        </w:rPr>
        <w:t>dilakukan</w:t>
      </w:r>
      <w:proofErr w:type="spellEnd"/>
      <w:r w:rsidRPr="00324BA6">
        <w:rPr>
          <w:rFonts w:ascii="Arial Narrow" w:eastAsia="Arial Narrow" w:hAnsi="Arial Narrow" w:cs="Arial Narrow"/>
          <w:bCs/>
          <w:lang w:val="en-ID"/>
        </w:rPr>
        <w:t xml:space="preserve"> di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Baitul Atiq </w:t>
      </w:r>
      <w:proofErr w:type="spellStart"/>
      <w:r w:rsidRPr="00324BA6">
        <w:rPr>
          <w:rFonts w:ascii="Arial Narrow" w:eastAsia="Arial Narrow" w:hAnsi="Arial Narrow" w:cs="Arial Narrow"/>
          <w:bCs/>
          <w:lang w:val="en-ID"/>
        </w:rPr>
        <w:t>menggunakan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tiga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bentuk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yaitu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solat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doa</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zikir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dampak</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dihasilkan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berhenti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berkata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kasar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tidak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mengganggu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temannya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lagi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tidak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terlambat</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lagi</w:t>
      </w:r>
      <w:proofErr w:type="spellEnd"/>
      <w:r w:rsidRPr="00324BA6">
        <w:rPr>
          <w:rFonts w:ascii="Arial Narrow" w:eastAsia="Arial Narrow" w:hAnsi="Arial Narrow" w:cs="Arial Narrow"/>
          <w:bCs/>
          <w:lang w:val="en-ID"/>
        </w:rPr>
        <w:t xml:space="preserve"> dan </w:t>
      </w:r>
      <w:proofErr w:type="spellStart"/>
      <w:r w:rsidRPr="00324BA6">
        <w:rPr>
          <w:rFonts w:ascii="Arial Narrow" w:eastAsia="Arial Narrow" w:hAnsi="Arial Narrow" w:cs="Arial Narrow"/>
          <w:bCs/>
          <w:lang w:val="en-ID"/>
        </w:rPr>
        <w:t>tidak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lagi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keluar</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tanpa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izin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Dengan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ini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bahwa</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layanan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rohani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dilakukan</w:t>
      </w:r>
      <w:proofErr w:type="spellEnd"/>
      <w:r w:rsidRPr="00324BA6">
        <w:rPr>
          <w:rFonts w:ascii="Arial Narrow" w:eastAsia="Arial Narrow" w:hAnsi="Arial Narrow" w:cs="Arial Narrow"/>
          <w:bCs/>
          <w:lang w:val="en-ID"/>
        </w:rPr>
        <w:t xml:space="preserve"> di </w:t>
      </w:r>
      <w:proofErr w:type="spellStart"/>
      <w:r w:rsidRPr="00324BA6">
        <w:rPr>
          <w:rFonts w:ascii="Arial Narrow" w:eastAsia="Arial Narrow" w:hAnsi="Arial Narrow" w:cs="Arial Narrow"/>
          <w:bCs/>
          <w:lang w:val="en-ID"/>
        </w:rPr>
        <w:t>pondok</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pesantren</w:t>
      </w:r>
      <w:proofErr w:type="spellEnd"/>
      <w:r w:rsidRPr="00324BA6">
        <w:rPr>
          <w:rFonts w:ascii="Arial Narrow" w:eastAsia="Arial Narrow" w:hAnsi="Arial Narrow" w:cs="Arial Narrow"/>
          <w:bCs/>
          <w:lang w:val="en-ID"/>
        </w:rPr>
        <w:t xml:space="preserve"> Baitul Atiq </w:t>
      </w:r>
      <w:proofErr w:type="spellStart"/>
      <w:r w:rsidRPr="00324BA6">
        <w:rPr>
          <w:rFonts w:ascii="Arial Narrow" w:eastAsia="Arial Narrow" w:hAnsi="Arial Narrow" w:cs="Arial Narrow"/>
          <w:bCs/>
          <w:lang w:val="en-ID"/>
        </w:rPr>
        <w:t>berhasil</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dalam</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mengatasi</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santri</w:t>
      </w:r>
      <w:proofErr w:type="spellEnd"/>
      <w:r w:rsidRPr="00324BA6">
        <w:rPr>
          <w:rFonts w:ascii="Arial Narrow" w:eastAsia="Arial Narrow" w:hAnsi="Arial Narrow" w:cs="Arial Narrow"/>
          <w:bCs/>
          <w:lang w:val="en-ID"/>
        </w:rPr>
        <w:t xml:space="preserve"> yang </w:t>
      </w:r>
      <w:proofErr w:type="spellStart"/>
      <w:r w:rsidRPr="00324BA6">
        <w:rPr>
          <w:rFonts w:ascii="Arial Narrow" w:eastAsia="Arial Narrow" w:hAnsi="Arial Narrow" w:cs="Arial Narrow"/>
          <w:bCs/>
          <w:lang w:val="en-ID"/>
        </w:rPr>
        <w:t>menyimpang</w:t>
      </w:r>
      <w:proofErr w:type="spellEnd"/>
      <w:r w:rsidRPr="00324BA6">
        <w:rPr>
          <w:rFonts w:ascii="Arial Narrow" w:eastAsia="Arial Narrow" w:hAnsi="Arial Narrow" w:cs="Arial Narrow"/>
          <w:bCs/>
          <w:lang w:val="en-ID"/>
        </w:rPr>
        <w:t>.</w:t>
      </w:r>
    </w:p>
    <w:p w14:paraId="1427D595" w14:textId="77777777" w:rsidR="00324BA6" w:rsidRDefault="00324BA6" w:rsidP="00324BA6">
      <w:pPr>
        <w:ind w:left="567" w:right="680"/>
        <w:jc w:val="both"/>
        <w:rPr>
          <w:rFonts w:ascii="Arial Narrow" w:eastAsia="Arial Narrow" w:hAnsi="Arial Narrow" w:cs="Arial Narrow"/>
          <w:bCs/>
          <w:lang w:val="en-ID"/>
        </w:rPr>
      </w:pPr>
    </w:p>
    <w:p w14:paraId="1529E929" w14:textId="0526BBE1" w:rsidR="00324BA6" w:rsidRPr="00324BA6" w:rsidRDefault="00324BA6" w:rsidP="00324BA6">
      <w:pPr>
        <w:ind w:left="567" w:right="680"/>
        <w:rPr>
          <w:rFonts w:ascii="Arial Narrow" w:eastAsia="Arial Narrow" w:hAnsi="Arial Narrow" w:cs="Arial Narrow"/>
          <w:bCs/>
          <w:lang w:val="en-ID"/>
        </w:rPr>
      </w:pPr>
      <w:r w:rsidRPr="00324BA6">
        <w:rPr>
          <w:rFonts w:ascii="Arial Narrow" w:eastAsia="Arial Narrow" w:hAnsi="Arial Narrow" w:cs="Arial Narrow"/>
          <w:bCs/>
          <w:lang w:val="en-ID"/>
        </w:rPr>
        <w:t xml:space="preserve">Kata </w:t>
      </w:r>
      <w:proofErr w:type="spellStart"/>
      <w:proofErr w:type="gramStart"/>
      <w:r w:rsidRPr="00324BA6">
        <w:rPr>
          <w:rFonts w:ascii="Arial Narrow" w:eastAsia="Arial Narrow" w:hAnsi="Arial Narrow" w:cs="Arial Narrow"/>
          <w:bCs/>
          <w:lang w:val="en-ID"/>
        </w:rPr>
        <w:t>Kunci</w:t>
      </w:r>
      <w:proofErr w:type="spellEnd"/>
      <w:r w:rsidRPr="00324BA6">
        <w:rPr>
          <w:rFonts w:ascii="Arial Narrow" w:eastAsia="Arial Narrow" w:hAnsi="Arial Narrow" w:cs="Arial Narrow"/>
          <w:bCs/>
          <w:lang w:val="en-ID"/>
        </w:rPr>
        <w:t xml:space="preserve"> :</w:t>
      </w:r>
      <w:proofErr w:type="gram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Bimbingan</w:t>
      </w:r>
      <w:proofErr w:type="spellEnd"/>
      <w:r w:rsidRPr="00324BA6">
        <w:rPr>
          <w:rFonts w:ascii="Arial Narrow" w:eastAsia="Arial Narrow" w:hAnsi="Arial Narrow" w:cs="Arial Narrow"/>
          <w:bCs/>
          <w:lang w:val="en-ID"/>
        </w:rPr>
        <w:t xml:space="preserve"> Rohani Islam, </w:t>
      </w:r>
      <w:proofErr w:type="spellStart"/>
      <w:r w:rsidRPr="00324BA6">
        <w:rPr>
          <w:rFonts w:ascii="Arial Narrow" w:eastAsia="Arial Narrow" w:hAnsi="Arial Narrow" w:cs="Arial Narrow"/>
          <w:bCs/>
          <w:lang w:val="en-ID"/>
        </w:rPr>
        <w:t>Perilaku</w:t>
      </w:r>
      <w:proofErr w:type="spellEnd"/>
      <w:r w:rsidRPr="00324BA6">
        <w:rPr>
          <w:rFonts w:ascii="Arial Narrow" w:eastAsia="Arial Narrow" w:hAnsi="Arial Narrow" w:cs="Arial Narrow"/>
          <w:bCs/>
          <w:lang w:val="en-ID"/>
        </w:rPr>
        <w:t xml:space="preserve"> </w:t>
      </w:r>
      <w:proofErr w:type="spellStart"/>
      <w:r w:rsidRPr="00324BA6">
        <w:rPr>
          <w:rFonts w:ascii="Arial Narrow" w:eastAsia="Arial Narrow" w:hAnsi="Arial Narrow" w:cs="Arial Narrow"/>
          <w:bCs/>
          <w:lang w:val="en-ID"/>
        </w:rPr>
        <w:t>Maladaptif</w:t>
      </w:r>
      <w:proofErr w:type="spellEnd"/>
      <w:r>
        <w:rPr>
          <w:rFonts w:ascii="Arial Narrow" w:eastAsia="Arial Narrow" w:hAnsi="Arial Narrow" w:cs="Arial Narrow"/>
          <w:bCs/>
          <w:lang w:val="en-ID"/>
        </w:rPr>
        <w:t>.</w:t>
      </w:r>
    </w:p>
    <w:p w14:paraId="52BC1978" w14:textId="77777777" w:rsidR="00324BA6" w:rsidRPr="00324BA6" w:rsidRDefault="00324BA6" w:rsidP="00324BA6">
      <w:pPr>
        <w:ind w:left="567" w:right="680"/>
        <w:jc w:val="both"/>
        <w:rPr>
          <w:rFonts w:ascii="Arial Narrow" w:eastAsia="Arial Narrow" w:hAnsi="Arial Narrow" w:cs="Arial Narrow"/>
          <w:bCs/>
          <w:lang w:val="en-ID"/>
        </w:rPr>
      </w:pPr>
    </w:p>
    <w:p w14:paraId="738E425C" w14:textId="6AA52541" w:rsidR="002D3276" w:rsidRPr="002D3276" w:rsidRDefault="002D3276" w:rsidP="002D3276">
      <w:pPr>
        <w:ind w:left="567" w:right="680"/>
        <w:rPr>
          <w:rFonts w:ascii="Arial Narrow" w:eastAsia="Arial Narrow" w:hAnsi="Arial Narrow" w:cs="Arial Narrow"/>
          <w:b/>
          <w:lang w:val="en-US"/>
        </w:rPr>
      </w:pPr>
      <w:r w:rsidRPr="002D3276">
        <w:rPr>
          <w:rFonts w:ascii="Arial Narrow" w:eastAsia="Arial Narrow" w:hAnsi="Arial Narrow" w:cs="Arial Narrow"/>
          <w:b/>
          <w:lang w:val="en-US"/>
        </w:rPr>
        <w:t>A</w:t>
      </w:r>
      <w:r>
        <w:rPr>
          <w:rFonts w:ascii="Arial Narrow" w:eastAsia="Arial Narrow" w:hAnsi="Arial Narrow" w:cs="Arial Narrow"/>
          <w:b/>
          <w:lang w:val="en-US"/>
        </w:rPr>
        <w:t>bstract:</w:t>
      </w:r>
    </w:p>
    <w:p w14:paraId="694D6F0B" w14:textId="77777777" w:rsidR="002D327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t xml:space="preserve">This research is motivated by the fact that </w:t>
      </w:r>
      <w:proofErr w:type="spellStart"/>
      <w:r w:rsidRPr="002D3276">
        <w:rPr>
          <w:rFonts w:ascii="Arial Narrow" w:eastAsia="Arial Narrow" w:hAnsi="Arial Narrow" w:cs="Arial Narrow"/>
          <w:bCs/>
          <w:lang w:val="en-US"/>
        </w:rPr>
        <w:t>Pondok</w:t>
      </w:r>
      <w:proofErr w:type="spellEnd"/>
      <w:r w:rsidRPr="002D3276">
        <w:rPr>
          <w:rFonts w:ascii="Arial Narrow" w:eastAsia="Arial Narrow" w:hAnsi="Arial Narrow" w:cs="Arial Narrow"/>
          <w:bCs/>
          <w:lang w:val="en-US"/>
        </w:rPr>
        <w:t xml:space="preserve"> Baitul Atiq students have to adapt to the Islamic boarding school environment, existing regulations, their peers, and are willing to pay attention to the interests of other people. From the research results, at the Baitul Atiq Islamic Boarding School we found students who experienced failure to adapt, giving rise to maladaptive behavior, in the form of: there were students who often spoke harshly, there were students who often disturbed their friends when studying, there were students who liked to come late when there were activities, there are students leaving the boarding school without permission. Therefore, the </w:t>
      </w:r>
      <w:proofErr w:type="spellStart"/>
      <w:r w:rsidRPr="002D3276">
        <w:rPr>
          <w:rFonts w:ascii="Arial Narrow" w:eastAsia="Arial Narrow" w:hAnsi="Arial Narrow" w:cs="Arial Narrow"/>
          <w:bCs/>
          <w:lang w:val="en-US"/>
        </w:rPr>
        <w:t>Baitu</w:t>
      </w:r>
      <w:proofErr w:type="spellEnd"/>
      <w:r w:rsidRPr="002D3276">
        <w:rPr>
          <w:rFonts w:ascii="Arial Narrow" w:eastAsia="Arial Narrow" w:hAnsi="Arial Narrow" w:cs="Arial Narrow"/>
          <w:bCs/>
          <w:lang w:val="en-US"/>
        </w:rPr>
        <w:t xml:space="preserve"> Atiq Islamic Boarding School provides Islamic spiritual guidance services through prayer, prayers, dhikr with the aim of overcoming maladaptive behavior in students.</w:t>
      </w:r>
    </w:p>
    <w:p w14:paraId="5AA9F886" w14:textId="77777777" w:rsidR="002D327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t xml:space="preserve">In this research, the problem examined is what forms of Islamic spiritual guidance services are used to overcome the maladaptive behavior of students at the Baitul Atiq Islamic boarding school in </w:t>
      </w:r>
      <w:proofErr w:type="spellStart"/>
      <w:r w:rsidRPr="002D3276">
        <w:rPr>
          <w:rFonts w:ascii="Arial Narrow" w:eastAsia="Arial Narrow" w:hAnsi="Arial Narrow" w:cs="Arial Narrow"/>
          <w:bCs/>
          <w:lang w:val="en-US"/>
        </w:rPr>
        <w:t>Pragaan</w:t>
      </w:r>
      <w:proofErr w:type="spellEnd"/>
      <w:r w:rsidRPr="002D3276">
        <w:rPr>
          <w:rFonts w:ascii="Arial Narrow" w:eastAsia="Arial Narrow" w:hAnsi="Arial Narrow" w:cs="Arial Narrow"/>
          <w:bCs/>
          <w:lang w:val="en-US"/>
        </w:rPr>
        <w:t xml:space="preserve"> district, </w:t>
      </w:r>
      <w:proofErr w:type="spellStart"/>
      <w:r w:rsidRPr="002D3276">
        <w:rPr>
          <w:rFonts w:ascii="Arial Narrow" w:eastAsia="Arial Narrow" w:hAnsi="Arial Narrow" w:cs="Arial Narrow"/>
          <w:bCs/>
          <w:lang w:val="en-US"/>
        </w:rPr>
        <w:t>Sumenep</w:t>
      </w:r>
      <w:proofErr w:type="spellEnd"/>
      <w:r w:rsidRPr="002D3276">
        <w:rPr>
          <w:rFonts w:ascii="Arial Narrow" w:eastAsia="Arial Narrow" w:hAnsi="Arial Narrow" w:cs="Arial Narrow"/>
          <w:bCs/>
          <w:lang w:val="en-US"/>
        </w:rPr>
        <w:t xml:space="preserve"> district and what is the impact of Islamic spiritual guidance services in overcoming maladaptive behavior.</w:t>
      </w:r>
    </w:p>
    <w:p w14:paraId="45B00C5D" w14:textId="77777777" w:rsidR="002D327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t>This research uses a qualitative method with a qualitative descriptive approach with a type of qualitative field research. By using observation, interviews and documentation, the validity of the data can be checked using triangulation by comparing the information obtained by the researcher with sources from other people.</w:t>
      </w:r>
    </w:p>
    <w:p w14:paraId="0DD723E7" w14:textId="77777777" w:rsidR="002D327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t>The results of this research show that the Islamic Spiritual Guidance Services used by the Baitul Atiq Islamic Boarding School are three methods of prayer, prayer and remembrance. And the resulting impact is an increase in students' awareness not to speak rudely, a decrease in bullying attitudes towards friends, a decrease in students' tardiness in activities, a decrease in students who like to leave the boarding school without permission.</w:t>
      </w:r>
    </w:p>
    <w:p w14:paraId="11891FC6" w14:textId="77777777" w:rsidR="002D327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lastRenderedPageBreak/>
        <w:t>The conclusion is that the Islamic spiritual guidance services provided at the Baitul Atiq Islamic boarding school use three forms, namely prayer, prayer and dhikr. With the resulting impact, students stop saying harsh words, no longer bother their friends, no longer are late and no longer leave the hut without permission. With this, the spiritual guidance services provided at the Baitul Atiq Islamic boarding school have been successful in overcoming deviant student behavior.</w:t>
      </w:r>
    </w:p>
    <w:p w14:paraId="5494B403" w14:textId="77777777" w:rsidR="002D3276" w:rsidRPr="002D3276" w:rsidRDefault="002D3276" w:rsidP="002D3276">
      <w:pPr>
        <w:ind w:left="567" w:right="680"/>
        <w:jc w:val="both"/>
        <w:rPr>
          <w:rFonts w:ascii="Arial Narrow" w:eastAsia="Arial Narrow" w:hAnsi="Arial Narrow" w:cs="Arial Narrow"/>
          <w:bCs/>
          <w:lang w:val="en-US"/>
        </w:rPr>
      </w:pPr>
    </w:p>
    <w:p w14:paraId="429B30C1" w14:textId="67CAC30F" w:rsidR="00324BA6" w:rsidRPr="002D3276" w:rsidRDefault="002D3276" w:rsidP="002D3276">
      <w:pPr>
        <w:ind w:left="567" w:right="680"/>
        <w:jc w:val="both"/>
        <w:rPr>
          <w:rFonts w:ascii="Arial Narrow" w:eastAsia="Arial Narrow" w:hAnsi="Arial Narrow" w:cs="Arial Narrow"/>
          <w:bCs/>
          <w:lang w:val="en-US"/>
        </w:rPr>
      </w:pPr>
      <w:r w:rsidRPr="002D3276">
        <w:rPr>
          <w:rFonts w:ascii="Arial Narrow" w:eastAsia="Arial Narrow" w:hAnsi="Arial Narrow" w:cs="Arial Narrow"/>
          <w:bCs/>
          <w:lang w:val="en-US"/>
        </w:rPr>
        <w:t>Keywords: Islamic Spiritual Guidance, Maladaptive Behavior.</w:t>
      </w:r>
    </w:p>
    <w:p w14:paraId="445162C4" w14:textId="77777777" w:rsidR="002D3276" w:rsidRPr="00324BA6" w:rsidRDefault="002D3276" w:rsidP="00324BA6">
      <w:pPr>
        <w:ind w:left="567" w:right="680"/>
        <w:jc w:val="both"/>
        <w:rPr>
          <w:rFonts w:ascii="Arial Narrow" w:eastAsia="Arial Narrow" w:hAnsi="Arial Narrow" w:cs="Arial Narrow"/>
          <w:b/>
          <w:lang w:val="en-ID"/>
        </w:rPr>
      </w:pPr>
    </w:p>
    <w:p w14:paraId="6A5C5745" w14:textId="77777777" w:rsidR="00C938A8" w:rsidRPr="002D3276" w:rsidRDefault="00000000" w:rsidP="003D4457">
      <w:pPr>
        <w:pStyle w:val="Heading1"/>
        <w:spacing w:line="360" w:lineRule="auto"/>
        <w:ind w:left="0" w:right="1753"/>
        <w:jc w:val="both"/>
        <w:rPr>
          <w:rFonts w:ascii="Arial Narrow" w:hAnsi="Arial Narrow"/>
        </w:rPr>
      </w:pPr>
      <w:r w:rsidRPr="002D3276">
        <w:rPr>
          <w:rFonts w:ascii="Arial Narrow" w:eastAsia="Arial Narrow" w:hAnsi="Arial Narrow" w:cs="Arial Narrow"/>
        </w:rPr>
        <w:t>PENDAHULUA</w:t>
      </w:r>
      <w:r w:rsidRPr="002D3276">
        <w:rPr>
          <w:rFonts w:ascii="Arial Narrow" w:hAnsi="Arial Narrow"/>
        </w:rPr>
        <w:t>N</w:t>
      </w:r>
    </w:p>
    <w:p w14:paraId="59DFB0A2"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Dalam Islam bimbingan rohani merupakan bagian dakwah Islamiah. Dakwah sendiri merupakan kegiatan menyeru mengajak kepada manusia untuk melakukan kebaikan dan menjauhi larangan-Nya. Diharapkan santri yang dibimbing memiliki keimanan yang benar dan secara bertahap mampu meningkatkan kualitas kepatuhannya kepada Allah SWT dalam bentuk kepatuhan terhadap hukum-hukum, ketaatan dan beribadah sesuai tuntunannya.  Sehingga dengan peningkatan keimanan dan ketaqwaan kepada Allah bisa menurunkan perilaku-perilaku yang kurang baik pada diri santri atau perilaku-perilaku maladaptif.</w:t>
      </w:r>
    </w:p>
    <w:p w14:paraId="75882F7C"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 xml:space="preserve">Perilaku maladaptif yaitu penyimpangan dari normalitas sosial yang selalu berpengaruh buruk pada kesejahteraan individu dan kelompok sosial. Perilaku maladaptif juga bisa dikatakan perilaku dari individu yang tidak bisa menyesuaikan diri atau beradaptasi dengan keadaan sekitar secara wajar. Misalnya memperlihatkan ketakutan, kecurigaan, gangguan menilai realitas, memperlihatkan gangguan dalam fungsi sosial.  Karakteristik penyesuaian diri individu tidak selamanya berhasil dalam menyesuaikan diri, karena individu akan mengalami rintangan-rintangn tertentu. Rintangan ini bisa berasal dari dalam maupun luar dirinya. </w:t>
      </w:r>
    </w:p>
    <w:p w14:paraId="049292D3"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 xml:space="preserve">Dalam hubungannya dengan rintangan tersebut, ada individu yang dapat melakukan penyesuaian diri secara positif dan ada pula individu yang salah melakukan penyesuain diri. Misal penyesuaian diri secara positif itu mampu dalam belajar, menghargai pengalaman, tidak menunjukkan adanya frustasi pribadi, bersikap realistik dan objektif, dan lain sebagainya. Misal penyesuaian diri yang salah itu senang mengganggu teman, kebiasaan yang sering mengejek, menghina, keras kepala dalam perbuatannya, selalu </w:t>
      </w:r>
      <w:r w:rsidRPr="002D3276">
        <w:rPr>
          <w:rFonts w:ascii="Arial Narrow" w:eastAsia="Arial Narrow" w:hAnsi="Arial Narrow" w:cs="Arial Narrow"/>
          <w:sz w:val="24"/>
          <w:szCs w:val="24"/>
        </w:rPr>
        <w:lastRenderedPageBreak/>
        <w:t xml:space="preserve">membenarkan diri sendiri, mau berkuasa dalam setiap situasi, dan lain sebagainya. Perilaku yang kurang pantas yang ditunjukkan kepada orang lain itu hanya menyulitkan dirinya sendiri. </w:t>
      </w:r>
    </w:p>
    <w:p w14:paraId="7756CCF7"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Di Pondok Baitul Atiq ini santri masih berusia 15-18 (remaja pertengahan. Dimana pada masa remaja ini ego mereka naik turun dan juga masa transisi santri untuk menyesuaikan diri dengan lingkungan pesantren, peraturan-peraturan yang ada, dengan teman sebayanya, serta mau memperhatikan kepentingan orang lain. Namun yang paling beresiko adalah keinginan yang kuat untuk diterima dalam suatu kelompok (gang) pertemanan, yang mana jika tidak sesuai dengan harapan maka akan jadi masalah dalam kehidupan di pondok. Dari hasil pengamatan sementara peneliti, Di Pondok Pesantren  Baitul Atiq dijumpai dengan santri yang mengalami kegagalan penyesuaian diri sehingga menimbulkan perilaku maladaptif, berupa: adanya santri yang sering berkata kasar, adanya santri yang sering mengganggu teman ketika belajar, adanya santri yang suka datang terlambat ketika ada kegiatan, adanya santri keluar pondok tanpa idzin. Terkait hal ini harus ada tindak lanjut guna mengatasi masalah yang terkait dengan perilaku menyimpang yang dilakukan santri-santri. Oleh sebab itu jika tidak segera diberi tindakan maka dikhawatirkan akan lebih sulit diatasi karena sudah menjadi kebiasaan.</w:t>
      </w:r>
    </w:p>
    <w:p w14:paraId="58021E95"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Maka dari itu Pondok Pesantren Baitul Atiq memberikan layanan bimbingan rohani Islam melalui sholat, doa, dzikir dengan tujuan untuk mengatasi perilaku maladaptif pada diri santri, karena bimbingan rohani Islam ini sangat penting dalam menumbuhkan nilai-nilai keagamaan terhadap santri-santri agar bertindak sesuai dengan petunjuk agama Islam. Dan juga dengan bimbingan rohani Islam berharap santri dapat menjadi sumber daya manusia yang berguna, produktif dan berkualitas, berakhlak mulia, serta menghilangkan stigma negatif masyarakat terhadap remaja yang berlaku menyimpang yang dapat menghambat tumbuh kembangnya mereka untuk beradaptasi dalam kehidupan masyarakat, secara langsung maupunn tidak langsung.</w:t>
      </w:r>
    </w:p>
    <w:p w14:paraId="645C27E6" w14:textId="77777777" w:rsidR="002D3276" w:rsidRP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 xml:space="preserve">Tidak hanya itu pihak pondok dalam menerapkan layanan bimbingan juga dibantu dengan mengikuti kegiatan-kegiatan mingguan dan pemberian nasihat serta memberi hukuman </w:t>
      </w:r>
      <w:r w:rsidRPr="002D3276">
        <w:rPr>
          <w:rFonts w:ascii="Arial Narrow" w:eastAsia="Arial Narrow" w:hAnsi="Arial Narrow" w:cs="Arial Narrow"/>
          <w:sz w:val="24"/>
          <w:szCs w:val="24"/>
        </w:rPr>
        <w:lastRenderedPageBreak/>
        <w:t xml:space="preserve">berdasarkan peraturan Pesantren. Hukuman yang diberikan bukan berupa kekerasan tetapi hukuman yang bermanfaat bagi diri santri agar tidak mengulangi dan dapat menghilangkan perilaku maladaptifnya. Dari hasil observasi ini menunjukkan perubahan pada kepribadian santri dapat dilihat dari menurunnya pelanggaran tata tertib yang diakukan oleh santri, serta adanya peningkatan kedisiplinan dalam beribadah dan melakukan amalan baik. </w:t>
      </w:r>
    </w:p>
    <w:p w14:paraId="23CE7E4D" w14:textId="3E73805E" w:rsidR="002D3276" w:rsidRDefault="002D3276" w:rsidP="003D4457">
      <w:pPr>
        <w:tabs>
          <w:tab w:val="left" w:pos="840"/>
        </w:tabs>
        <w:spacing w:line="360" w:lineRule="auto"/>
        <w:jc w:val="both"/>
        <w:rPr>
          <w:rFonts w:ascii="Arial Narrow" w:eastAsia="Arial Narrow" w:hAnsi="Arial Narrow" w:cs="Arial Narrow"/>
          <w:sz w:val="24"/>
          <w:szCs w:val="24"/>
        </w:rPr>
      </w:pPr>
      <w:r w:rsidRPr="002D3276">
        <w:rPr>
          <w:rFonts w:ascii="Arial Narrow" w:eastAsia="Arial Narrow" w:hAnsi="Arial Narrow" w:cs="Arial Narrow"/>
          <w:sz w:val="24"/>
          <w:szCs w:val="24"/>
        </w:rPr>
        <w:t>Berdasarkan latar belakang di atas, maka posisi penelitian adalah ingin mengatasi perilaku maladaptif melalui bimbingan rohani dengan terapi sholat, doa, dan dzikir di Pondok Pesantren Baitul Atiq.</w:t>
      </w:r>
    </w:p>
    <w:p w14:paraId="60E86FF5" w14:textId="77777777" w:rsidR="00737AB3" w:rsidRPr="002D3276" w:rsidRDefault="00737AB3" w:rsidP="003D4457">
      <w:pPr>
        <w:tabs>
          <w:tab w:val="left" w:pos="840"/>
        </w:tabs>
        <w:spacing w:line="360" w:lineRule="auto"/>
        <w:jc w:val="both"/>
        <w:rPr>
          <w:rFonts w:ascii="Arial Narrow" w:eastAsia="Arial Narrow" w:hAnsi="Arial Narrow" w:cs="Arial Narrow"/>
          <w:sz w:val="24"/>
          <w:szCs w:val="24"/>
        </w:rPr>
      </w:pPr>
    </w:p>
    <w:p w14:paraId="7085EE20" w14:textId="77777777" w:rsidR="00C938A8" w:rsidRPr="003D4457" w:rsidRDefault="00000000" w:rsidP="00737AB3">
      <w:pPr>
        <w:pStyle w:val="Heading1"/>
        <w:spacing w:line="360" w:lineRule="auto"/>
        <w:ind w:left="0"/>
        <w:jc w:val="both"/>
        <w:rPr>
          <w:rFonts w:ascii="Arial Narrow" w:eastAsia="Arial Narrow" w:hAnsi="Arial Narrow" w:cs="Arial Narrow"/>
        </w:rPr>
      </w:pPr>
      <w:r w:rsidRPr="003D4457">
        <w:rPr>
          <w:rFonts w:ascii="Arial Narrow" w:eastAsia="Arial Narrow" w:hAnsi="Arial Narrow" w:cs="Arial Narrow"/>
        </w:rPr>
        <w:t>METODE PENELITIAN</w:t>
      </w:r>
    </w:p>
    <w:p w14:paraId="21013616" w14:textId="40B0A961" w:rsidR="003D4457" w:rsidRPr="003D4457" w:rsidRDefault="003D4457"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3D4457">
        <w:rPr>
          <w:rFonts w:ascii="Arial Narrow" w:eastAsia="Arial Narrow" w:hAnsi="Arial Narrow" w:cs="Arial Narrow"/>
          <w:color w:val="000000"/>
          <w:sz w:val="24"/>
          <w:szCs w:val="24"/>
        </w:rPr>
        <w:t xml:space="preserve">Metode </w:t>
      </w:r>
      <w:r w:rsidR="00737AB3">
        <w:rPr>
          <w:rFonts w:ascii="Arial Narrow" w:eastAsia="Arial Narrow" w:hAnsi="Arial Narrow" w:cs="Arial Narrow"/>
          <w:color w:val="000000"/>
          <w:sz w:val="24"/>
          <w:szCs w:val="24"/>
        </w:rPr>
        <w:t>harus</w:t>
      </w:r>
      <w:r w:rsidRPr="003D4457">
        <w:rPr>
          <w:rFonts w:ascii="Arial Narrow" w:eastAsia="Arial Narrow" w:hAnsi="Arial Narrow" w:cs="Arial Narrow"/>
          <w:color w:val="000000"/>
          <w:sz w:val="24"/>
          <w:szCs w:val="24"/>
        </w:rPr>
        <w:t xml:space="preserve"> menggunakan pikiran secara saksama untuk mencapai suatu tujuan. </w:t>
      </w:r>
      <w:r w:rsidR="00737AB3">
        <w:rPr>
          <w:rFonts w:ascii="Arial Narrow" w:eastAsia="Arial Narrow" w:hAnsi="Arial Narrow" w:cs="Arial Narrow"/>
          <w:color w:val="000000"/>
          <w:sz w:val="24"/>
          <w:szCs w:val="24"/>
        </w:rPr>
        <w:t>P</w:t>
      </w:r>
      <w:r w:rsidRPr="003D4457">
        <w:rPr>
          <w:rFonts w:ascii="Arial Narrow" w:eastAsia="Arial Narrow" w:hAnsi="Arial Narrow" w:cs="Arial Narrow"/>
          <w:color w:val="000000"/>
          <w:sz w:val="24"/>
          <w:szCs w:val="24"/>
        </w:rPr>
        <w:t>enelitian</w:t>
      </w:r>
      <w:r w:rsidR="00737AB3">
        <w:rPr>
          <w:rFonts w:ascii="Arial Narrow" w:eastAsia="Arial Narrow" w:hAnsi="Arial Narrow" w:cs="Arial Narrow"/>
          <w:color w:val="000000"/>
          <w:sz w:val="24"/>
          <w:szCs w:val="24"/>
        </w:rPr>
        <w:t xml:space="preserve"> itu </w:t>
      </w:r>
      <w:r w:rsidRPr="003D4457">
        <w:rPr>
          <w:rFonts w:ascii="Arial Narrow" w:eastAsia="Arial Narrow" w:hAnsi="Arial Narrow" w:cs="Arial Narrow"/>
          <w:color w:val="000000"/>
          <w:sz w:val="24"/>
          <w:szCs w:val="24"/>
        </w:rPr>
        <w:t xml:space="preserve">suatu kegiatan untuk mencari, mencatat, merumuskan dan menganalisis sampai menyusun laporannya.  Metode penelitian </w:t>
      </w:r>
      <w:r w:rsidR="00737AB3">
        <w:rPr>
          <w:rFonts w:ascii="Arial Narrow" w:eastAsia="Arial Narrow" w:hAnsi="Arial Narrow" w:cs="Arial Narrow"/>
          <w:color w:val="000000"/>
          <w:sz w:val="24"/>
          <w:szCs w:val="24"/>
        </w:rPr>
        <w:t xml:space="preserve">yang digunakan menggunakan metode kualitatif. </w:t>
      </w:r>
      <w:r w:rsidRPr="003D4457">
        <w:rPr>
          <w:rFonts w:ascii="Arial Narrow" w:eastAsia="Arial Narrow" w:hAnsi="Arial Narrow" w:cs="Arial Narrow"/>
          <w:color w:val="000000"/>
          <w:sz w:val="24"/>
          <w:szCs w:val="24"/>
        </w:rPr>
        <w:t>Penulis melakukan langkah-langkah pengumpulan data dengan menggunakan teknik sebagai berikut:</w:t>
      </w:r>
    </w:p>
    <w:p w14:paraId="4684BEF6" w14:textId="596F40FF" w:rsidR="003D4457" w:rsidRPr="006F2155" w:rsidRDefault="003D4457" w:rsidP="006F2155">
      <w:pPr>
        <w:pStyle w:val="ListParagraph"/>
        <w:widowControl/>
        <w:numPr>
          <w:ilvl w:val="0"/>
          <w:numId w:val="4"/>
        </w:numPr>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6F2155">
        <w:rPr>
          <w:rFonts w:ascii="Arial Narrow" w:eastAsia="Arial Narrow" w:hAnsi="Arial Narrow" w:cs="Arial Narrow"/>
          <w:color w:val="000000"/>
          <w:sz w:val="24"/>
          <w:szCs w:val="24"/>
        </w:rPr>
        <w:t>Observasi</w:t>
      </w:r>
    </w:p>
    <w:p w14:paraId="6D9EBC74" w14:textId="532BDA10" w:rsidR="003D4457" w:rsidRPr="003D4457" w:rsidRDefault="003D4457"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3D4457">
        <w:rPr>
          <w:rFonts w:ascii="Arial Narrow" w:eastAsia="Arial Narrow" w:hAnsi="Arial Narrow" w:cs="Arial Narrow"/>
          <w:color w:val="000000"/>
          <w:sz w:val="24"/>
          <w:szCs w:val="24"/>
        </w:rPr>
        <w:t>Observasi merupakan proses pengamatan sistematis dari aktivitas manusia dan pengaturan fisik dimana kegiatan tersebut berlangsung secara terus-menerus untuk menghasilkan fakta. Metode ini digunakan untuk membantu data yang bisa diambil melalui wawancara dan dokumentasi, serta digunakan sebagai bukti dari hasil kebenaran wawancara. Jenis observasi yang peneliti lakukan adala</w:t>
      </w:r>
      <w:r w:rsidR="000E212F">
        <w:rPr>
          <w:rFonts w:ascii="Arial Narrow" w:eastAsia="Arial Narrow" w:hAnsi="Arial Narrow" w:cs="Arial Narrow"/>
          <w:color w:val="000000"/>
          <w:sz w:val="24"/>
          <w:szCs w:val="24"/>
        </w:rPr>
        <w:t>h</w:t>
      </w:r>
      <w:r w:rsidRPr="003D4457">
        <w:rPr>
          <w:rFonts w:ascii="Arial Narrow" w:eastAsia="Arial Narrow" w:hAnsi="Arial Narrow" w:cs="Arial Narrow"/>
          <w:color w:val="000000"/>
          <w:sz w:val="24"/>
          <w:szCs w:val="24"/>
        </w:rPr>
        <w:t xml:space="preserve"> non partisipan dimana peneliti tidak terlibat hanya sebagai pengamat saja. Maka observasi dilakukan untuk mengamati pelayanan bimbingan rohani Islam, perkembangan penyesuaian diri setelah mendapatkan layanan bimbingan rohani Islam. </w:t>
      </w:r>
    </w:p>
    <w:p w14:paraId="7DB0AD37" w14:textId="14B285C7" w:rsidR="003D4457" w:rsidRPr="006F2155" w:rsidRDefault="003D4457" w:rsidP="006F2155">
      <w:pPr>
        <w:pStyle w:val="ListParagraph"/>
        <w:widowControl/>
        <w:numPr>
          <w:ilvl w:val="0"/>
          <w:numId w:val="4"/>
        </w:numPr>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6F2155">
        <w:rPr>
          <w:rFonts w:ascii="Arial Narrow" w:eastAsia="Arial Narrow" w:hAnsi="Arial Narrow" w:cs="Arial Narrow"/>
          <w:color w:val="000000"/>
          <w:sz w:val="24"/>
          <w:szCs w:val="24"/>
        </w:rPr>
        <w:t xml:space="preserve">Wawancara </w:t>
      </w:r>
    </w:p>
    <w:p w14:paraId="4BCC33AF" w14:textId="5C7E9C1C" w:rsidR="003D4457" w:rsidRPr="003D4457" w:rsidRDefault="000E212F"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w:t>
      </w:r>
      <w:r w:rsidR="003D4457" w:rsidRPr="003D4457">
        <w:rPr>
          <w:rFonts w:ascii="Arial Narrow" w:eastAsia="Arial Narrow" w:hAnsi="Arial Narrow" w:cs="Arial Narrow"/>
          <w:color w:val="000000"/>
          <w:sz w:val="24"/>
          <w:szCs w:val="24"/>
        </w:rPr>
        <w:t xml:space="preserve">eneliti menggunakan wawancara tidak terstruktur, wawancara tidak terstruktur ialah wawancara yang bebas dimana peneliti tidak menggunakan pedoman yang telah </w:t>
      </w:r>
      <w:r w:rsidR="003D4457" w:rsidRPr="003D4457">
        <w:rPr>
          <w:rFonts w:ascii="Arial Narrow" w:eastAsia="Arial Narrow" w:hAnsi="Arial Narrow" w:cs="Arial Narrow"/>
          <w:color w:val="000000"/>
          <w:sz w:val="24"/>
          <w:szCs w:val="24"/>
        </w:rPr>
        <w:lastRenderedPageBreak/>
        <w:t>tersusun secara sistematis dan lengkap dalam pengumpulan data  agar tidak monoton saat melakukan wawacara. Pedoman wawancara yang digunakan hanya berupa garis-garis besar dari permasalahan yang akan ditanyakan yaitu bagaimana pelaksanaan layanan bimbingan rohani Islam, materi, bambatan, dan hasil yang dicapai dalam pelaksanaan bimbingan rohani Islam.</w:t>
      </w:r>
    </w:p>
    <w:p w14:paraId="73E79038" w14:textId="4DBA3B04" w:rsidR="003D4457" w:rsidRPr="006F2155" w:rsidRDefault="003D4457" w:rsidP="006F2155">
      <w:pPr>
        <w:pStyle w:val="ListParagraph"/>
        <w:widowControl/>
        <w:numPr>
          <w:ilvl w:val="0"/>
          <w:numId w:val="4"/>
        </w:numPr>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6F2155">
        <w:rPr>
          <w:rFonts w:ascii="Arial Narrow" w:eastAsia="Arial Narrow" w:hAnsi="Arial Narrow" w:cs="Arial Narrow"/>
          <w:color w:val="000000"/>
          <w:sz w:val="24"/>
          <w:szCs w:val="24"/>
        </w:rPr>
        <w:t xml:space="preserve">Dokumentasi </w:t>
      </w:r>
    </w:p>
    <w:p w14:paraId="1594B7C5" w14:textId="0E45E2BC" w:rsidR="003D4457" w:rsidRPr="003D4457" w:rsidRDefault="003D4457"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r w:rsidRPr="003D4457">
        <w:rPr>
          <w:rFonts w:ascii="Arial Narrow" w:eastAsia="Arial Narrow" w:hAnsi="Arial Narrow" w:cs="Arial Narrow"/>
          <w:color w:val="000000"/>
          <w:sz w:val="24"/>
          <w:szCs w:val="24"/>
        </w:rPr>
        <w:t xml:space="preserve">Dokumentasi yang digunakan </w:t>
      </w:r>
      <w:r w:rsidR="000E212F">
        <w:rPr>
          <w:rFonts w:ascii="Arial Narrow" w:eastAsia="Arial Narrow" w:hAnsi="Arial Narrow" w:cs="Arial Narrow"/>
          <w:color w:val="000000"/>
          <w:sz w:val="24"/>
          <w:szCs w:val="24"/>
        </w:rPr>
        <w:t>hanya</w:t>
      </w:r>
      <w:r w:rsidRPr="003D4457">
        <w:rPr>
          <w:rFonts w:ascii="Arial Narrow" w:eastAsia="Arial Narrow" w:hAnsi="Arial Narrow" w:cs="Arial Narrow"/>
          <w:color w:val="000000"/>
          <w:sz w:val="24"/>
          <w:szCs w:val="24"/>
        </w:rPr>
        <w:t xml:space="preserve"> untuk melengkapi keterangan-keterangan yang peneliti butuhkan yaitu untuk memperoleh data tentang pondok pesantren Baitu Atiq.</w:t>
      </w:r>
    </w:p>
    <w:p w14:paraId="38E46ED6" w14:textId="4CDC9668" w:rsidR="003D4457" w:rsidRDefault="000E212F"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w:t>
      </w:r>
      <w:r w:rsidR="003D4457" w:rsidRPr="003D4457">
        <w:rPr>
          <w:rFonts w:ascii="Arial Narrow" w:eastAsia="Arial Narrow" w:hAnsi="Arial Narrow" w:cs="Arial Narrow"/>
          <w:color w:val="000000"/>
          <w:sz w:val="24"/>
          <w:szCs w:val="24"/>
        </w:rPr>
        <w:t>ntuk menginterpretasikan data yang telah terkumpul peneliti memakai kerangka berfikir dedukatif, yakni pola pikir yang berangkat dari fakta-fakta umum, peristiwa-peristiwa yang konkrit, untuk menarik generaisasi-generalisasi yang bersifat khusus.</w:t>
      </w:r>
    </w:p>
    <w:p w14:paraId="4D0205FE" w14:textId="77777777" w:rsidR="00B51A77" w:rsidRPr="003D4457" w:rsidRDefault="00B51A77" w:rsidP="00737AB3">
      <w:pPr>
        <w:widowControl/>
        <w:pBdr>
          <w:top w:val="nil"/>
          <w:left w:val="nil"/>
          <w:bottom w:val="nil"/>
          <w:right w:val="nil"/>
          <w:between w:val="nil"/>
        </w:pBdr>
        <w:spacing w:line="360" w:lineRule="auto"/>
        <w:jc w:val="both"/>
        <w:rPr>
          <w:rFonts w:ascii="Arial Narrow" w:eastAsia="Arial Narrow" w:hAnsi="Arial Narrow" w:cs="Arial Narrow"/>
          <w:color w:val="000000"/>
          <w:sz w:val="24"/>
          <w:szCs w:val="24"/>
        </w:rPr>
      </w:pPr>
    </w:p>
    <w:p w14:paraId="68E6845E" w14:textId="77777777" w:rsidR="00C938A8" w:rsidRDefault="00000000" w:rsidP="00B51A77">
      <w:pPr>
        <w:pStyle w:val="Heading1"/>
        <w:spacing w:line="360" w:lineRule="auto"/>
        <w:ind w:left="0" w:right="2455"/>
        <w:jc w:val="left"/>
        <w:rPr>
          <w:rFonts w:ascii="Arial Narrow" w:eastAsia="Arial Narrow" w:hAnsi="Arial Narrow" w:cs="Arial Narrow"/>
          <w:sz w:val="22"/>
          <w:szCs w:val="22"/>
        </w:rPr>
      </w:pPr>
      <w:r>
        <w:rPr>
          <w:rFonts w:ascii="Arial Narrow" w:eastAsia="Arial Narrow" w:hAnsi="Arial Narrow" w:cs="Arial Narrow"/>
          <w:sz w:val="22"/>
          <w:szCs w:val="22"/>
        </w:rPr>
        <w:t>HASIL PENELITIAN DAN PEMBAHASAN</w:t>
      </w:r>
    </w:p>
    <w:p w14:paraId="284E78F9" w14:textId="50606FD0" w:rsidR="00B51A77" w:rsidRPr="006F2155" w:rsidRDefault="00B51A77" w:rsidP="006F2155">
      <w:pPr>
        <w:pStyle w:val="ListParagraph"/>
        <w:numPr>
          <w:ilvl w:val="0"/>
          <w:numId w:val="5"/>
        </w:numPr>
        <w:spacing w:line="360" w:lineRule="auto"/>
        <w:jc w:val="both"/>
        <w:rPr>
          <w:rFonts w:ascii="Arial Narrow" w:eastAsia="Arial Narrow" w:hAnsi="Arial Narrow" w:cs="Arial Narrow"/>
          <w:b/>
          <w:bCs/>
          <w:sz w:val="24"/>
          <w:szCs w:val="24"/>
        </w:rPr>
      </w:pPr>
      <w:r w:rsidRPr="006F2155">
        <w:rPr>
          <w:rFonts w:ascii="Arial Narrow" w:eastAsia="Arial Narrow" w:hAnsi="Arial Narrow" w:cs="Arial Narrow"/>
          <w:b/>
          <w:bCs/>
          <w:sz w:val="24"/>
          <w:szCs w:val="24"/>
        </w:rPr>
        <w:t>Hasil Penelitian</w:t>
      </w:r>
    </w:p>
    <w:p w14:paraId="4B863B3A"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Perilaku maladaptif yang terdapat di pondok pesantren Baitul Atiq masih tergolong ringan seperti halnya suka tidur didalam kelas, melanggar peraturan pondok, keluar pondok tanpa izin, dan suka mengolok-olok teman. Maka bentuk layanan bimbingan rohani Islam untuk mengatasi perilaku maladaptif di pondok pesantren Baitul Atiq ada tiga metode, yakni :</w:t>
      </w:r>
    </w:p>
    <w:p w14:paraId="779B0F8F" w14:textId="7941C899" w:rsidR="00B51A77" w:rsidRPr="006F2155" w:rsidRDefault="00B51A77" w:rsidP="006F2155">
      <w:pPr>
        <w:pStyle w:val="ListParagraph"/>
        <w:numPr>
          <w:ilvl w:val="0"/>
          <w:numId w:val="6"/>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 xml:space="preserve">Shalat  </w:t>
      </w:r>
    </w:p>
    <w:p w14:paraId="12B0EBF2"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Shalat dapat membina seseorang untuk melatih konsentrasi bisa digambarkan dengan niat dan kekhusyukan sehingga dapat mengurangi beban pikiran manusia dan jiwa, hati akan menjadi tenang. Dan peneliti temukan bahwa proses pelayanan dengan metode shalat yang ajarkan di pondok pesantren Baitul Atiq itu awalnya diajari tentang salat wajib dan berbagai macam shalat sunah, pertama hasilnya agar santri tahu apa-apa saja shalat sunah dan dapat mengamalkannya. Di sana mewajibkan santri untuk shalat wajib lima waktu berjamaah di musala, untuk shalat sunat Qabliyah dan Bakdiahnya dan juga mengharuskan agar mereka terbiasa. Bukan hanya itu solat sunnah seperti shalat Duha disana dijadwalkan di sela-sela belajar pagi berjamaah serta untuk salat sunah lainnya </w:t>
      </w:r>
      <w:r w:rsidRPr="00B51A77">
        <w:rPr>
          <w:rFonts w:ascii="Arial Narrow" w:eastAsia="Arial Narrow" w:hAnsi="Arial Narrow" w:cs="Arial Narrow"/>
          <w:sz w:val="24"/>
          <w:szCs w:val="24"/>
        </w:rPr>
        <w:lastRenderedPageBreak/>
        <w:t>kami untuk sementara tidak terlalu menekan mereka tapi semakin ke sini mereka memiliki kesadaran sendiri mengerjakannya</w:t>
      </w:r>
    </w:p>
    <w:p w14:paraId="2858544B" w14:textId="7F3B587A" w:rsidR="00B51A77" w:rsidRPr="006F2155" w:rsidRDefault="00B51A77" w:rsidP="006F2155">
      <w:pPr>
        <w:pStyle w:val="ListParagraph"/>
        <w:numPr>
          <w:ilvl w:val="0"/>
          <w:numId w:val="6"/>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Doa</w:t>
      </w:r>
    </w:p>
    <w:p w14:paraId="5FA68F9F"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Doa dimana dalam ada kelapangan hati dan penawar bagi segala keraguan, keresahan, dan bencana. Karena, sesungguhnya seseorang yang berdoa itu berharap kepada Allah agar dikabulkan doa-doanya dan mengetahui bahwa Allah yang menentukan segala usaha yang dilakukan kita. </w:t>
      </w:r>
    </w:p>
    <w:p w14:paraId="13E0A074"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Pelayanan Bimbingan Rohani Islam di pondok pesantren Baitul Atiq juga menggunakan bentuk doa, biasanya doa bersama dilakukan saat sebelum dan sesudah belajar di halakah kelas masing-masing, setelah majelis, dan setelah salat. Hasil metode doa ini agar santri merasa bahwa dirinya seorang hamba, dan memang perlu memintakan sebab segala sesuatunya kita wajib bergantung kepada Allah Swt. Santri kadang merasa stres apalagi santri yang baru pisah dengan orang tuanya dan merasa kesulitan untuk menyesuaikan diri dengan lingkungan baru, nah dengan metode doa diharapkan mampu mengatasi permasalahan semacam itu.</w:t>
      </w:r>
    </w:p>
    <w:p w14:paraId="2B7845E1" w14:textId="79F7FD1A" w:rsidR="00B51A77" w:rsidRPr="006F2155" w:rsidRDefault="00B51A77" w:rsidP="006F2155">
      <w:pPr>
        <w:pStyle w:val="ListParagraph"/>
        <w:numPr>
          <w:ilvl w:val="0"/>
          <w:numId w:val="6"/>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 xml:space="preserve">Zikir </w:t>
      </w:r>
    </w:p>
    <w:p w14:paraId="475E0E34"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Zikir yang dilakukan di pondok pesantren Baitul Atiq itu dengan membaca zikir Ratibul Haddad dan Dalail Khairat. Zikir ini biasa dibaca setelah selesai solat dan waktunya tidak menentu tergantung dari arahan pimpinan pondok. Dan harapan dari bimbingan ini dapat menyelesaikan permaslahan santri.</w:t>
      </w:r>
    </w:p>
    <w:p w14:paraId="6C2135C2"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Untuk dampak dari pelaksanaan layanan Bimbingan Rohani Islam untuk mengatasi perilaku maladaptif di Pondok Pesantren Baitu Atiq. Diantaranya:</w:t>
      </w:r>
    </w:p>
    <w:p w14:paraId="511856FA" w14:textId="37A3BDA1"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a.</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Meningkatnya kesadaran santri untuk tidak berkata kasar.</w:t>
      </w:r>
    </w:p>
    <w:p w14:paraId="2DCD8645" w14:textId="0B3AEDFE"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Menurunnya sikap pembulian terhadap teman</w:t>
      </w:r>
    </w:p>
    <w:p w14:paraId="40A4C98D" w14:textId="6D591CB2"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c.</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Menurunnya keterlambatan santri dalam kegiatan</w:t>
      </w:r>
    </w:p>
    <w:p w14:paraId="0CD500D0" w14:textId="5FC08813"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d.</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Menurunnya santri yang suka keluar pondok tanpa izin</w:t>
      </w:r>
    </w:p>
    <w:p w14:paraId="628CF630"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Pelaksanaan layanan Bimbingan Rohani Islam ini sangat berdampak besar kepada santri-santri di pondok Pesantren Baitul Atiq ini dimana layanan ini memberi jalan untuk santri </w:t>
      </w:r>
      <w:r w:rsidRPr="00B51A77">
        <w:rPr>
          <w:rFonts w:ascii="Arial Narrow" w:eastAsia="Arial Narrow" w:hAnsi="Arial Narrow" w:cs="Arial Narrow"/>
          <w:sz w:val="24"/>
          <w:szCs w:val="24"/>
        </w:rPr>
        <w:lastRenderedPageBreak/>
        <w:t>ataupun seseorang untuk lebih berserah diri kepada Allah dan mendekatkan hati kita kepada-Nya. Sehingga pelayanan ini juga berhasil menyadarkan santri dan santriwati akan perbuatan sebelumnya yang kurang baik dan juga awalnya yang tidak rajin menjadi rajin serta perilaku maladaptif lainnya.</w:t>
      </w:r>
    </w:p>
    <w:p w14:paraId="54CD8C58" w14:textId="208BA085" w:rsidR="00B51A77" w:rsidRPr="00B51A77" w:rsidRDefault="00B51A77" w:rsidP="006F2155">
      <w:pPr>
        <w:pStyle w:val="ListParagraph"/>
        <w:numPr>
          <w:ilvl w:val="0"/>
          <w:numId w:val="5"/>
        </w:numPr>
        <w:spacing w:line="360" w:lineRule="auto"/>
        <w:jc w:val="both"/>
        <w:rPr>
          <w:rFonts w:ascii="Arial Narrow" w:eastAsia="Arial Narrow" w:hAnsi="Arial Narrow" w:cs="Arial Narrow"/>
          <w:b/>
          <w:bCs/>
          <w:sz w:val="24"/>
          <w:szCs w:val="24"/>
        </w:rPr>
      </w:pPr>
      <w:r w:rsidRPr="00B51A77">
        <w:rPr>
          <w:rFonts w:ascii="Arial Narrow" w:eastAsia="Arial Narrow" w:hAnsi="Arial Narrow" w:cs="Arial Narrow"/>
          <w:b/>
          <w:bCs/>
          <w:sz w:val="24"/>
          <w:szCs w:val="24"/>
        </w:rPr>
        <w:t>Pembahasan</w:t>
      </w:r>
    </w:p>
    <w:p w14:paraId="19883574" w14:textId="3982B154"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1.</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Bentuk Layanan Bimbingan Rohani Islam Untuk Mengatasi Perilaku Maladaptif di Pondok Pesantren Baitul Atiq Kecamatan Pragaan Kabupaten Sumenep.</w:t>
      </w:r>
    </w:p>
    <w:p w14:paraId="197760F6"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Layanan Bimbingan Rohani Islam Untuk Mengatasi Perilaku Maladaptif di Pondok Pesantren Baitul Atiq Kecamatan Pragaan Kabupaten Sumenep akan dibahas seperti dibawah ini:</w:t>
      </w:r>
    </w:p>
    <w:p w14:paraId="13CF6B3A" w14:textId="37F6005B" w:rsidR="00B51A77" w:rsidRPr="006F2155" w:rsidRDefault="00B51A77" w:rsidP="006F2155">
      <w:pPr>
        <w:pStyle w:val="ListParagraph"/>
        <w:numPr>
          <w:ilvl w:val="0"/>
          <w:numId w:val="7"/>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Shalat</w:t>
      </w:r>
    </w:p>
    <w:p w14:paraId="248A98AB"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Berdasarkan hasil penelitian penulis dapatkan mengenai Bimbingan Rohani Islam dalam metode salat di Pondok Pesantren Baitul Atiq bahwasanya santri diajarkan tata cara salat yang benar dan juga diajarkan berbagai macam salat. Dengan salat tadilah santri mampu membiasakan diri untuk mengerjakannya sesuai dengan kebijakan yang berlaku di pondok namun semakin ke sini mereka sudah mampu memiliki kesadaran sendiri untuk memperbanyak salat yang tidak hanya salat wajib akan tetapi juga memperbanyak salat sunnat.</w:t>
      </w:r>
    </w:p>
    <w:p w14:paraId="18F73E5F" w14:textId="6DF7E291" w:rsidR="00B51A77" w:rsidRPr="006F2155" w:rsidRDefault="00B51A77" w:rsidP="006F2155">
      <w:pPr>
        <w:pStyle w:val="ListParagraph"/>
        <w:numPr>
          <w:ilvl w:val="0"/>
          <w:numId w:val="7"/>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Doa-doa</w:t>
      </w:r>
    </w:p>
    <w:p w14:paraId="042F6DE5" w14:textId="162E20BC" w:rsidR="00B51A77" w:rsidRPr="006F2155" w:rsidRDefault="00B51A77" w:rsidP="0041227B">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Berdasarkan hasil penelitian penulis yang sudah dijelaskan di atas, dapat disimpulkan bahwa bentuk Bimbingan Rohani Islam menggunakan metode doa sangat diperlukan di Pondok Pesantren Baitul Atiq yang berhasil untuk membiasakan kepada diri santri agar merasa selalu berada di genggaman Allah Swt. Selain itu doa dilaksanakan di sini juga diharapkan mampu mengatasi goncangan jiwa terutama pada santri baru yang berusaha beradaptasi dan merasa pesimis untuk menuntut ilmu di Pondok Pesantren Baitu Atiq. </w:t>
      </w:r>
      <w:r w:rsidRPr="006F2155">
        <w:rPr>
          <w:rFonts w:ascii="Arial Narrow" w:eastAsia="Arial Narrow" w:hAnsi="Arial Narrow" w:cs="Arial Narrow"/>
          <w:sz w:val="24"/>
          <w:szCs w:val="24"/>
        </w:rPr>
        <w:t xml:space="preserve">Zikir </w:t>
      </w:r>
    </w:p>
    <w:p w14:paraId="0A0FE93D" w14:textId="1462323E" w:rsidR="00B51A77" w:rsidRPr="0041227B" w:rsidRDefault="00B51A77" w:rsidP="0041227B">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Ada beberapa bentuk zikir yang diajarkan dan diamalkan santri di Pondok Pesantren Baitul Atiq sebagai bentuk dari Bimbingan Rohani Islam yaitu </w:t>
      </w:r>
      <w:r w:rsidRPr="0041227B">
        <w:rPr>
          <w:rFonts w:ascii="Arial Narrow" w:eastAsia="Arial Narrow" w:hAnsi="Arial Narrow" w:cs="Arial Narrow"/>
          <w:sz w:val="24"/>
          <w:szCs w:val="24"/>
        </w:rPr>
        <w:t>Ratibul Al-Haddad</w:t>
      </w:r>
    </w:p>
    <w:p w14:paraId="6324EE5C"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lastRenderedPageBreak/>
        <w:t>Pelaksanaan kedua zikir ini di Pondok Pesantren Baitul Atiq dilaksanakan setiap malam bakda salat Isya dibaca bersama-sama oleh santri dan dibimbing oleh pengasuh dan ustaz. Ustad mengharapkan dengan merutinkan membaca dua ratib ini santri dapat membersihkan kerohaniannya dari penyakit-penyakit hati membersihkan dari segala kemunafikan dan membentengi diri dari kesesatan dan kezaliman serta mendapatkan rahmat Allah Swt.</w:t>
      </w:r>
    </w:p>
    <w:p w14:paraId="2523C455" w14:textId="41447542"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2.</w:t>
      </w:r>
      <w:r w:rsidR="006F2155">
        <w:rPr>
          <w:rFonts w:ascii="Arial Narrow" w:eastAsia="Arial Narrow" w:hAnsi="Arial Narrow" w:cs="Arial Narrow"/>
          <w:sz w:val="24"/>
          <w:szCs w:val="24"/>
        </w:rPr>
        <w:t xml:space="preserve"> </w:t>
      </w:r>
      <w:r w:rsidRPr="00B51A77">
        <w:rPr>
          <w:rFonts w:ascii="Arial Narrow" w:eastAsia="Arial Narrow" w:hAnsi="Arial Narrow" w:cs="Arial Narrow"/>
          <w:sz w:val="24"/>
          <w:szCs w:val="24"/>
        </w:rPr>
        <w:t>Dampak Layanan Bimbingan Rohani Islam untuk Mengatasi Perilaku Maladaptif di Pondok Pesantren Baitul Atiq Kecamatan Pragaan Kabupaten Sumenep.</w:t>
      </w:r>
    </w:p>
    <w:p w14:paraId="0B78526B"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Bagi santri di Pondok Pesantren Baitul Atiq sendiri memang mereka masih belajar untuk menjadi pribadi yang baik dan benar selama kurang lebih dua tahun proses bimbingan di Pondok Pesantren Baitul Atiq. Penulis mengkaji ada beberapa dampak yang dicapai dalam keberlangsungan layanan Bimbingan Rohani Islam yang diberikan kepada santri sebagai berikut:</w:t>
      </w:r>
    </w:p>
    <w:p w14:paraId="21FE8167" w14:textId="1697A52E" w:rsidR="00B51A77" w:rsidRPr="006F2155" w:rsidRDefault="00B51A77" w:rsidP="006F2155">
      <w:pPr>
        <w:pStyle w:val="ListParagraph"/>
        <w:numPr>
          <w:ilvl w:val="0"/>
          <w:numId w:val="9"/>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Meningkatnya kesadaran Santri untuk tidak berkata Kasar.</w:t>
      </w:r>
    </w:p>
    <w:p w14:paraId="7B1B70F7"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Berdasarkan wawancara, obsevasi, dan dokumentasi bahwa santri pondok pesantren Baitul Atiq sudah menyadari bahwa berkata kasar itu tidak baik hal itu di perkuat oleh hasil observasi peneliti dilapangan bahwa tidak ada santri yang berkata kasar lagi. Berarti pelayanan yang dilakukan sudah mampu mengatasi perilaku-perilaku maladaptif di pondok pesantren Baitul Atiq.</w:t>
      </w:r>
    </w:p>
    <w:p w14:paraId="66C9B5F4" w14:textId="0B1FB2C9" w:rsidR="00B51A77" w:rsidRPr="006F2155" w:rsidRDefault="00B51A77" w:rsidP="006F2155">
      <w:pPr>
        <w:pStyle w:val="ListParagraph"/>
        <w:numPr>
          <w:ilvl w:val="0"/>
          <w:numId w:val="9"/>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Menurunnya sikap pembulian terhadap teman</w:t>
      </w:r>
    </w:p>
    <w:p w14:paraId="7FCE3150"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Berdasarkan observasi, wawancara, dan dokumentasi bahwa penurunan santri yang melakukan buliying dipondok pesantren sudah menurun hal itu bisa dilihat dari tidak adanya santri yang berhenti mondok karena kasus buliying.</w:t>
      </w:r>
    </w:p>
    <w:p w14:paraId="2446C087" w14:textId="4CE27594" w:rsidR="00B51A77" w:rsidRPr="006F2155" w:rsidRDefault="00B51A77" w:rsidP="006F2155">
      <w:pPr>
        <w:pStyle w:val="ListParagraph"/>
        <w:numPr>
          <w:ilvl w:val="0"/>
          <w:numId w:val="9"/>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Menurunnya keterlambatan santri dalam kegiatan</w:t>
      </w:r>
    </w:p>
    <w:p w14:paraId="51BAAA59"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 xml:space="preserve">Berdasarkan hasil penelitian yang dipaparkan penulis bahwasanya santri yang ada di Pondok Pesantren Baitul Atiq walaupun awalnya sering datang terlambat mengikuti solat jamaah kini memang mulai mengerti dan bisa menjalankan ketaatan kepada Allah Swt. Terutama yang paling menonjol pada aspek salat dan juga puasa yang mulanya sebelum </w:t>
      </w:r>
      <w:r w:rsidRPr="00B51A77">
        <w:rPr>
          <w:rFonts w:ascii="Arial Narrow" w:eastAsia="Arial Narrow" w:hAnsi="Arial Narrow" w:cs="Arial Narrow"/>
          <w:sz w:val="24"/>
          <w:szCs w:val="24"/>
        </w:rPr>
        <w:lastRenderedPageBreak/>
        <w:t>mereka masuk di Pondok Pesantren Baitul Atiq tidak begitu rajin untuk salat dan puasa bahkan ada yang belum bisa kemudian setelah mengikuti bimbingan di pondok pesantren ini mereka menjadi mengerti dan juga semakin rajin mengerjakannya.</w:t>
      </w:r>
    </w:p>
    <w:p w14:paraId="0125FE77" w14:textId="0AC8D493" w:rsidR="00B51A77" w:rsidRPr="006F2155" w:rsidRDefault="00B51A77" w:rsidP="006F2155">
      <w:pPr>
        <w:pStyle w:val="ListParagraph"/>
        <w:numPr>
          <w:ilvl w:val="0"/>
          <w:numId w:val="9"/>
        </w:numPr>
        <w:spacing w:line="360" w:lineRule="auto"/>
        <w:jc w:val="both"/>
        <w:rPr>
          <w:rFonts w:ascii="Arial Narrow" w:eastAsia="Arial Narrow" w:hAnsi="Arial Narrow" w:cs="Arial Narrow"/>
          <w:sz w:val="24"/>
          <w:szCs w:val="24"/>
        </w:rPr>
      </w:pPr>
      <w:r w:rsidRPr="006F2155">
        <w:rPr>
          <w:rFonts w:ascii="Arial Narrow" w:eastAsia="Arial Narrow" w:hAnsi="Arial Narrow" w:cs="Arial Narrow"/>
          <w:sz w:val="24"/>
          <w:szCs w:val="24"/>
        </w:rPr>
        <w:t>Menurunnya santri yang suka keluar pondok tanpa izin</w:t>
      </w:r>
    </w:p>
    <w:p w14:paraId="705A037D" w14:textId="77777777" w:rsidR="00B51A77" w:rsidRPr="00B51A77" w:rsidRDefault="00B51A77" w:rsidP="00B51A77">
      <w:pPr>
        <w:spacing w:line="360" w:lineRule="auto"/>
        <w:jc w:val="both"/>
        <w:rPr>
          <w:rFonts w:ascii="Arial Narrow" w:eastAsia="Arial Narrow" w:hAnsi="Arial Narrow" w:cs="Arial Narrow"/>
          <w:sz w:val="24"/>
          <w:szCs w:val="24"/>
        </w:rPr>
      </w:pPr>
      <w:r w:rsidRPr="00B51A77">
        <w:rPr>
          <w:rFonts w:ascii="Arial Narrow" w:eastAsia="Arial Narrow" w:hAnsi="Arial Narrow" w:cs="Arial Narrow"/>
          <w:sz w:val="24"/>
          <w:szCs w:val="24"/>
        </w:rPr>
        <w:t>Berdasarkan wawancara, observasi, dan dokumentasi bahwa penurunan santri yang melanggar peraturan dan keluar pondok tanpa izin masuk pada kedisiplinan santri sudah berkurang. Hal itu bisa dibuktikan dengan tidak adanya pelanggran santri yang keluar dari pondok tanpa izin dari pengurus.</w:t>
      </w:r>
    </w:p>
    <w:p w14:paraId="14C4825E" w14:textId="4844C337" w:rsidR="000E212F" w:rsidRDefault="00B51A77" w:rsidP="00B51A77">
      <w:pPr>
        <w:spacing w:line="360" w:lineRule="auto"/>
        <w:jc w:val="both"/>
        <w:rPr>
          <w:rFonts w:ascii="Arial Narrow" w:eastAsia="Arial Narrow" w:hAnsi="Arial Narrow" w:cs="Arial Narrow"/>
        </w:rPr>
      </w:pPr>
      <w:r w:rsidRPr="00B51A77">
        <w:rPr>
          <w:rFonts w:ascii="Arial Narrow" w:eastAsia="Arial Narrow" w:hAnsi="Arial Narrow" w:cs="Arial Narrow"/>
          <w:sz w:val="24"/>
          <w:szCs w:val="24"/>
        </w:rPr>
        <w:t>Dari penjelasan diatas dapat disimpulkan bahwa santri di pondok pesantren Baitul Atiq dapat mengalami perkembangan yang baik dan mengatasi perilku maladaptif santri setelah mendapatkan layanan bimbingan rohani Islam, dari perkembangan dan perubahan santri tersebut dapat dilihat bahwa adanya pembuktian tentang fungsi dari bimbingan rohani Islam yakni dapat membantu, mengatasi, mencegah, pengembangan pemeliharaan dan lain sebagainya.</w:t>
      </w:r>
    </w:p>
    <w:p w14:paraId="62EBD57A" w14:textId="77777777" w:rsidR="0041227B" w:rsidRDefault="0041227B" w:rsidP="00BF7491">
      <w:pPr>
        <w:tabs>
          <w:tab w:val="left" w:pos="840"/>
        </w:tabs>
        <w:spacing w:line="360" w:lineRule="auto"/>
        <w:jc w:val="both"/>
        <w:rPr>
          <w:rFonts w:ascii="Arial Narrow" w:eastAsia="Arial Narrow" w:hAnsi="Arial Narrow" w:cs="Arial Narrow"/>
          <w:b/>
          <w:sz w:val="24"/>
          <w:szCs w:val="24"/>
        </w:rPr>
      </w:pPr>
    </w:p>
    <w:p w14:paraId="22077B4D" w14:textId="02AA8638" w:rsidR="00C938A8" w:rsidRPr="00BF7491" w:rsidRDefault="00000000" w:rsidP="00BF7491">
      <w:pPr>
        <w:tabs>
          <w:tab w:val="left" w:pos="840"/>
        </w:tabs>
        <w:spacing w:line="360" w:lineRule="auto"/>
        <w:jc w:val="both"/>
        <w:rPr>
          <w:rFonts w:ascii="Arial Narrow" w:eastAsia="Arial Narrow" w:hAnsi="Arial Narrow" w:cs="Arial Narrow"/>
          <w:b/>
          <w:sz w:val="24"/>
          <w:szCs w:val="24"/>
        </w:rPr>
      </w:pPr>
      <w:r w:rsidRPr="00BF7491">
        <w:rPr>
          <w:rFonts w:ascii="Arial Narrow" w:eastAsia="Arial Narrow" w:hAnsi="Arial Narrow" w:cs="Arial Narrow"/>
          <w:b/>
          <w:sz w:val="24"/>
          <w:szCs w:val="24"/>
        </w:rPr>
        <w:t>Kesimpulan</w:t>
      </w:r>
    </w:p>
    <w:p w14:paraId="05F4C60D" w14:textId="4C72D4C9" w:rsidR="00BF7491" w:rsidRPr="00BF7491" w:rsidRDefault="00BF7491" w:rsidP="00BF7491">
      <w:pPr>
        <w:spacing w:line="360" w:lineRule="auto"/>
        <w:jc w:val="both"/>
        <w:rPr>
          <w:rFonts w:ascii="Arial Narrow" w:eastAsia="Arial Narrow" w:hAnsi="Arial Narrow" w:cs="Arial Narrow"/>
          <w:sz w:val="24"/>
          <w:szCs w:val="24"/>
        </w:rPr>
      </w:pPr>
      <w:r w:rsidRPr="00BF7491">
        <w:rPr>
          <w:rFonts w:ascii="Arial Narrow" w:eastAsia="Arial Narrow" w:hAnsi="Arial Narrow" w:cs="Arial Narrow"/>
          <w:sz w:val="24"/>
          <w:szCs w:val="24"/>
        </w:rPr>
        <w:t>Setelah penulis menganalisis data-data yang diperoleh dari lapangan dengan alat pengumpulan data berupa observasi dan wawancara, maka dapat disimpulkan bahwa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Layanan bimbingan rohani Islam untuk mengatasi perilaku maladaptif di pondok pesantren Baitul Atiq dari hasil observasi dapat diketahui bahwa bentuk pelayanan bimbingan rohani Islam dalam menangani santri yang memiliki perilaku maladaptif yaitu melalui kegiatan di pondok seperti solat, doa-doa, zikir dan kegiatan-kegiatan lainnya.</w:t>
      </w:r>
      <w:r>
        <w:rPr>
          <w:rFonts w:ascii="Arial Narrow" w:eastAsia="Arial Narrow" w:hAnsi="Arial Narrow" w:cs="Arial Narrow"/>
          <w:sz w:val="24"/>
          <w:szCs w:val="24"/>
        </w:rPr>
        <w:t xml:space="preserve"> Dan d</w:t>
      </w:r>
      <w:r w:rsidRPr="00BF7491">
        <w:rPr>
          <w:rFonts w:ascii="Arial Narrow" w:eastAsia="Arial Narrow" w:hAnsi="Arial Narrow" w:cs="Arial Narrow"/>
          <w:sz w:val="24"/>
          <w:szCs w:val="24"/>
        </w:rPr>
        <w:t xml:space="preserve">ampak dari layanan bimbingan Rohani Islam yang di lakukan oleh pondok pesantren Baitul Atiq dari hasil observasi dapat diketahui bahwa dengan adanya layanan ini santri-santri bisa sadar dan paham akan apa yang dilakukan itu tidak baik bagi dirinya. Dampak layanan ini juga membuahkan hasil bahwa meningkatnya kesadaran santri untuk tidak berkata kasar, menurunnya sikap pembulian terhadap teman, menurunnya keterlambatan santri dalam kegiatan, menurunnya santri yang suka keluar pondok tanpa </w:t>
      </w:r>
      <w:r w:rsidRPr="00BF7491">
        <w:rPr>
          <w:rFonts w:ascii="Arial Narrow" w:eastAsia="Arial Narrow" w:hAnsi="Arial Narrow" w:cs="Arial Narrow"/>
          <w:sz w:val="24"/>
          <w:szCs w:val="24"/>
        </w:rPr>
        <w:lastRenderedPageBreak/>
        <w:t>izin. Dan juga santri-santri sudah menjadi lebih baik dari sebelumnya dan menjalankan tatatertib pondok pesantren dan lain sebagainya.</w:t>
      </w:r>
    </w:p>
    <w:p w14:paraId="389383C5" w14:textId="77777777" w:rsidR="00BF7491" w:rsidRDefault="00BF7491">
      <w:pPr>
        <w:spacing w:line="360" w:lineRule="auto"/>
        <w:jc w:val="both"/>
        <w:rPr>
          <w:rFonts w:ascii="Arial Narrow" w:eastAsia="Arial Narrow" w:hAnsi="Arial Narrow" w:cs="Arial Narrow"/>
        </w:rPr>
      </w:pPr>
    </w:p>
    <w:p w14:paraId="12FB77A9" w14:textId="77777777" w:rsidR="00C938A8" w:rsidRDefault="00000000">
      <w:pPr>
        <w:spacing w:line="360" w:lineRule="auto"/>
        <w:jc w:val="both"/>
        <w:rPr>
          <w:rFonts w:ascii="Arial Narrow" w:eastAsia="Arial Narrow" w:hAnsi="Arial Narrow" w:cs="Arial Narrow"/>
          <w:i/>
        </w:rPr>
      </w:pPr>
      <w:r>
        <w:rPr>
          <w:rFonts w:ascii="Arial Narrow" w:eastAsia="Arial Narrow" w:hAnsi="Arial Narrow" w:cs="Arial Narrow"/>
          <w:i/>
        </w:rPr>
        <w:t>Saran</w:t>
      </w:r>
    </w:p>
    <w:p w14:paraId="1B6B1C1F" w14:textId="784B38A2" w:rsidR="00BF7491" w:rsidRPr="00BF7491" w:rsidRDefault="00BF7491" w:rsidP="00BF7491">
      <w:pPr>
        <w:spacing w:line="360" w:lineRule="auto"/>
        <w:jc w:val="both"/>
        <w:rPr>
          <w:rFonts w:ascii="Arial Narrow" w:eastAsia="Arial Narrow" w:hAnsi="Arial Narrow" w:cs="Arial Narrow"/>
          <w:sz w:val="24"/>
          <w:szCs w:val="24"/>
        </w:rPr>
      </w:pPr>
      <w:r w:rsidRPr="00BF7491">
        <w:rPr>
          <w:rFonts w:ascii="Arial Narrow" w:eastAsia="Arial Narrow" w:hAnsi="Arial Narrow" w:cs="Arial Narrow"/>
          <w:sz w:val="24"/>
          <w:szCs w:val="24"/>
        </w:rPr>
        <w:t>Bagi Peneliti Selanjutnya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Kepada peneliti selanjutnya peneliti berharap untuk mengembangkan penelitian ini, karena peneliti sadar masih banyak kekurangan dalam penelitian yang peneliti lakukan.</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b.</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Peneliti selanjutnya diharapkan untuk mengkaji lebih banyak sumber maupun referensi agar hasil penelitiannya dapat lebih baik dan lebih lengkap lagi.</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c.</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Peneliti selanjutnya diharapkan lebih mempersiapkan diridalam proses pengambilan dan pengumpulan data segala sesuatunya sehingga penelitian dapat dilaksanakan dengan baik.</w:t>
      </w:r>
    </w:p>
    <w:p w14:paraId="72D2628D" w14:textId="7123FF20" w:rsidR="00BF7491" w:rsidRPr="00BF7491" w:rsidRDefault="00BF7491" w:rsidP="00BF7491">
      <w:pPr>
        <w:spacing w:line="360" w:lineRule="auto"/>
        <w:jc w:val="both"/>
        <w:rPr>
          <w:rFonts w:ascii="Arial Narrow" w:eastAsia="Arial Narrow" w:hAnsi="Arial Narrow" w:cs="Arial Narrow"/>
          <w:sz w:val="24"/>
          <w:szCs w:val="24"/>
        </w:rPr>
      </w:pPr>
      <w:r w:rsidRPr="00BF7491">
        <w:rPr>
          <w:rFonts w:ascii="Arial Narrow" w:eastAsia="Arial Narrow" w:hAnsi="Arial Narrow" w:cs="Arial Narrow"/>
          <w:sz w:val="24"/>
          <w:szCs w:val="24"/>
        </w:rPr>
        <w:t>Bagi Pimpinan Pondok</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Kepada pemimpin pondok pesantren agar melengkapi sarana dan prasarana bimbingan rohani Islam di pondok pesantren, agar proses layanan bimbingan rohani Islam menjadi lebih sempurna.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b.</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Kepada pemimpin pondok untuk selanjutnya dapat menggunakan metode atau teknik lainnya dalam melaksanakan layanan Bimbingan Rohani Islam dan sebisa mungkin mentode yang lebih menarik lagi agar santri tidak bosan dan tidak ada waktu bermain.</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c.</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Kepada pimpinan pondok agar lebih tegas lagi dalam proses layanan Bimbingan Rohani Islam, sehingga dapat mengatur santri bukan malah diatur santri.</w:t>
      </w:r>
    </w:p>
    <w:p w14:paraId="5531DF7A" w14:textId="7759B9E4" w:rsidR="00BF7491" w:rsidRDefault="00BF7491" w:rsidP="00BF7491">
      <w:pPr>
        <w:spacing w:line="360" w:lineRule="auto"/>
        <w:jc w:val="both"/>
        <w:rPr>
          <w:rFonts w:ascii="Arial Narrow" w:eastAsia="Arial Narrow" w:hAnsi="Arial Narrow" w:cs="Arial Narrow"/>
        </w:rPr>
      </w:pPr>
      <w:r w:rsidRPr="00BF7491">
        <w:rPr>
          <w:rFonts w:ascii="Arial Narrow" w:eastAsia="Arial Narrow" w:hAnsi="Arial Narrow" w:cs="Arial Narrow"/>
          <w:sz w:val="24"/>
          <w:szCs w:val="24"/>
        </w:rPr>
        <w:t>Bagi para santri</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a.</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Kepada para santri agar lebih memperhatikan dan menjaga perilaku-perilaku yang kurang baik sebagai santri dan juga nantinya untuk menjadi contoh yang baik untuk keluarga dan masyarakat.</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b.</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Untuk santri hendaknya mempunyai niat dan tekad yang kuat untuk berubah menjadi pribadi yang lebih baik.</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c.</w:t>
      </w:r>
      <w:r>
        <w:rPr>
          <w:rFonts w:ascii="Arial Narrow" w:eastAsia="Arial Narrow" w:hAnsi="Arial Narrow" w:cs="Arial Narrow"/>
          <w:sz w:val="24"/>
          <w:szCs w:val="24"/>
        </w:rPr>
        <w:t xml:space="preserve"> </w:t>
      </w:r>
      <w:r w:rsidRPr="00BF7491">
        <w:rPr>
          <w:rFonts w:ascii="Arial Narrow" w:eastAsia="Arial Narrow" w:hAnsi="Arial Narrow" w:cs="Arial Narrow"/>
          <w:sz w:val="24"/>
          <w:szCs w:val="24"/>
        </w:rPr>
        <w:t>Untuk santri yang sudah berubah, hendaknya tetap berperilaku adaptif agar proses layanan bisa berjalan dengan baik serta ilmu yang didapatkan menjadi bermanfaat dan barokah.</w:t>
      </w:r>
    </w:p>
    <w:p w14:paraId="40DC82A6" w14:textId="77777777" w:rsidR="00C938A8" w:rsidRDefault="00C938A8">
      <w:pPr>
        <w:spacing w:before="60"/>
        <w:ind w:firstLine="720"/>
        <w:jc w:val="both"/>
        <w:rPr>
          <w:rFonts w:ascii="Arial Narrow" w:eastAsia="Arial Narrow" w:hAnsi="Arial Narrow" w:cs="Arial Narrow"/>
        </w:rPr>
      </w:pPr>
    </w:p>
    <w:p w14:paraId="668CEE72" w14:textId="41848F7D" w:rsidR="00C938A8" w:rsidRDefault="00000000">
      <w:pPr>
        <w:tabs>
          <w:tab w:val="left" w:pos="840"/>
        </w:tabs>
        <w:spacing w:before="60"/>
        <w:rPr>
          <w:rFonts w:ascii="Arial Narrow" w:eastAsia="Arial Narrow" w:hAnsi="Arial Narrow" w:cs="Arial Narrow"/>
          <w:b/>
        </w:rPr>
      </w:pPr>
      <w:r>
        <w:rPr>
          <w:rFonts w:ascii="Arial Narrow" w:eastAsia="Arial Narrow" w:hAnsi="Arial Narrow" w:cs="Arial Narrow"/>
          <w:b/>
        </w:rPr>
        <w:t>Referensi atau Daftar Pustaka</w:t>
      </w:r>
    </w:p>
    <w:p w14:paraId="3A2DA139"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Acep Ruswan, Suhaedah, Intan Nurunnahar, “Analisis Perilaku Berbicara Kasar Siswa Sekolah Dasar dengan Pendekatan Fenomenologi”, (jurnal) Renjana Pendidikan1: Prosiding Seminar Nasional Pendidikan Dasar PGSD Kampus UPI di Purwakarta 2021.</w:t>
      </w:r>
    </w:p>
    <w:p w14:paraId="1A4776DB"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lastRenderedPageBreak/>
        <w:t>Arifin, Isep Zaenal. Bimbingan dan Perawatan Rohani Islam di Rumah Sakit. Bandung: Fokusmedia, 2017.</w:t>
      </w:r>
    </w:p>
    <w:p w14:paraId="4E48A840"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Effendi, Kusno. Proses dan Keterampilan Konseling. Yogyakarta: Pustaka Belajar, 2016.</w:t>
      </w:r>
    </w:p>
    <w:p w14:paraId="546B7F15"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Hadi, Sutrisno. Metode Research Jilid II. Yogyakarta: Andi offset, 2000.</w:t>
      </w:r>
    </w:p>
    <w:p w14:paraId="3AF72EAF"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Hidayah, Nurul. “Metode Bimbingan Rohani Islam di Rumah Sakit.” Jurnal Konseling Religi, vol.5, no. 2 (2017).</w:t>
      </w:r>
    </w:p>
    <w:p w14:paraId="37C6B230"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Ibrahim. Metodologi Penelitian Kualitatif. Bandung: Alfabeta, 2017.</w:t>
      </w:r>
    </w:p>
    <w:p w14:paraId="5CAEA145"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Indah, Lestari Ririn. “Bimbingan dan Konseling Islam Melalui Islamic Storytelling Dalam Menangani Perilaku Maladaptif Santri Di TPA Fastabiqul Khairaat Siwalankerto Surabaya,” 2016.</w:t>
      </w:r>
    </w:p>
    <w:p w14:paraId="326DB8FF"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Izzan, Ahmad, dan Naan. Bimbingan Rohani Islam, Sentuhan Kedamaian dalam Sakit. Bandung: Simbiosis Rekanata Media, 2019.</w:t>
      </w:r>
    </w:p>
    <w:p w14:paraId="365EDBD0"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Lexy J. Maloeng. Metodologi Penelitian Kualitatif. Bandung: PT. Remaja Rosdakarya, 2017.</w:t>
      </w:r>
    </w:p>
    <w:p w14:paraId="20853F25"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Nurhasanah, Siti. “Bimbingan Rohani Islam Dalam Meningkatkan Religiusitas Santri di pondok Pesantren Al-Munir Al-Islamy Kecamatan Pragaan Kabupaten Sumenep,” 2020.</w:t>
      </w:r>
    </w:p>
    <w:p w14:paraId="32D423B7"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Ratnasari, Devi. “Spiring in the soup: disin intervensi dalam konseling untuk mereduksi perilaku maladaptif pada remaja.” Jurnal Bimbingan dan Konseling, vol.1, no. 1 (2017).</w:t>
      </w:r>
    </w:p>
    <w:p w14:paraId="0F6B02F1"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Safitri, Shella Norvita. “Kegiatan Rohani Islam Untuk Mengembangkan Religiusitas Siswa SMA Negeri 1 Kecamatan Kayen Kabupaten Pati.” UIN Walisongo Semarang, 2020.</w:t>
      </w:r>
    </w:p>
    <w:p w14:paraId="1DC6B0D7"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Susanto, Happy, dan Muhammad Muzakki. “Perubahan Perilaku Santri (Studi Kasus Alumni Pondo Pesantren Salafiyah Di Desa Langkap Kecamatan Besuki Kabupaten Situbondo.” Universitas Muhammadiyah Ponorogo, vol.2, no. 1 (2016).</w:t>
      </w:r>
    </w:p>
    <w:p w14:paraId="08CA97D6" w14:textId="77777777"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 xml:space="preserve">Totok Agus Suryanto dan Fuadi. MEMAHAMI BIMBINGAN DAN KONSELING BELAJAR: Teori dan Aplikasi Dasar-Dasar Bimbingan Serta Konseling Belajar. Jawa Barat: Penerbit Adab. 2021. </w:t>
      </w:r>
    </w:p>
    <w:p w14:paraId="61B95794" w14:textId="6C24DAD5" w:rsidR="004814FB" w:rsidRPr="004814FB" w:rsidRDefault="004814FB" w:rsidP="004814FB">
      <w:pPr>
        <w:tabs>
          <w:tab w:val="left" w:pos="840"/>
        </w:tabs>
        <w:jc w:val="both"/>
        <w:rPr>
          <w:rFonts w:ascii="Arial Narrow" w:eastAsia="Arial Narrow" w:hAnsi="Arial Narrow" w:cs="Arial Narrow"/>
          <w:bCs/>
          <w:sz w:val="24"/>
          <w:szCs w:val="24"/>
        </w:rPr>
      </w:pPr>
      <w:r w:rsidRPr="004814FB">
        <w:rPr>
          <w:rFonts w:ascii="Arial Narrow" w:eastAsia="Arial Narrow" w:hAnsi="Arial Narrow" w:cs="Arial Narrow"/>
          <w:bCs/>
          <w:sz w:val="24"/>
          <w:szCs w:val="24"/>
        </w:rPr>
        <w:t>“Dasar-Dasar Evaluasi Pendidikan</w:t>
      </w:r>
      <w:r w:rsidRPr="004814FB">
        <w:rPr>
          <w:rFonts w:ascii="Arial" w:eastAsia="Arial Narrow" w:hAnsi="Arial" w:cs="Arial"/>
          <w:bCs/>
          <w:sz w:val="24"/>
          <w:szCs w:val="24"/>
        </w:rPr>
        <w:t> </w:t>
      </w:r>
      <w:r w:rsidRPr="004814FB">
        <w:rPr>
          <w:rFonts w:ascii="Arial Narrow" w:eastAsia="Arial Narrow" w:hAnsi="Arial Narrow" w:cs="Arial Narrow"/>
          <w:bCs/>
          <w:sz w:val="24"/>
          <w:szCs w:val="24"/>
        </w:rPr>
        <w:t xml:space="preserve">: Edisi 3 / Prof. Dr. Suharsimi Arikunto | Dinas Perpustakaan dan Kearsipan Kota Madiun.” . 3 ed. JAKARTA: bumi aksara, 2018. Diakses 18 Januari 2023. </w:t>
      </w:r>
      <w:r w:rsidRPr="0011090D">
        <w:rPr>
          <w:rFonts w:ascii="Arial Narrow" w:eastAsia="Arial Narrow" w:hAnsi="Arial Narrow" w:cs="Arial Narrow"/>
          <w:bCs/>
          <w:i/>
          <w:iCs/>
          <w:color w:val="0070C0"/>
          <w:sz w:val="24"/>
          <w:szCs w:val="24"/>
        </w:rPr>
        <w:t>https://inlis.madiunkota.go.id/opac/detail-opac?id=20102.</w:t>
      </w:r>
    </w:p>
    <w:sectPr w:rsidR="004814FB" w:rsidRPr="004814FB">
      <w:headerReference w:type="default" r:id="rId12"/>
      <w:footerReference w:type="default" r:id="rId13"/>
      <w:pgSz w:w="10320" w:h="14580"/>
      <w:pgMar w:top="1560" w:right="1300" w:bottom="1200" w:left="1300" w:header="763" w:footer="1012"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4D80B" w14:textId="77777777" w:rsidR="00EA316D" w:rsidRDefault="00EA316D">
      <w:r>
        <w:separator/>
      </w:r>
    </w:p>
  </w:endnote>
  <w:endnote w:type="continuationSeparator" w:id="0">
    <w:p w14:paraId="680A51BD" w14:textId="77777777" w:rsidR="00EA316D" w:rsidRDefault="00EA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1F72" w14:textId="77777777" w:rsidR="00C938A8" w:rsidRDefault="00C938A8">
    <w:pPr>
      <w:pBdr>
        <w:top w:val="nil"/>
        <w:left w:val="nil"/>
        <w:bottom w:val="nil"/>
        <w:right w:val="nil"/>
        <w:between w:val="nil"/>
      </w:pBdr>
      <w:spacing w:line="14" w:lineRule="auto"/>
      <w:ind w:right="-77"/>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7738" w14:textId="77777777" w:rsidR="00EA316D" w:rsidRDefault="00EA316D">
      <w:r>
        <w:separator/>
      </w:r>
    </w:p>
  </w:footnote>
  <w:footnote w:type="continuationSeparator" w:id="0">
    <w:p w14:paraId="533FF92C" w14:textId="77777777" w:rsidR="00EA316D" w:rsidRDefault="00EA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BEEA" w14:textId="671FEBA1" w:rsidR="00C938A8" w:rsidRDefault="002D3276">
    <w:pPr>
      <w:tabs>
        <w:tab w:val="right" w:pos="7710"/>
      </w:tabs>
      <w:jc w:val="center"/>
      <w:rPr>
        <w:rFonts w:ascii="Arial Narrow" w:eastAsia="Arial Narrow" w:hAnsi="Arial Narrow" w:cs="Arial Narrow"/>
      </w:rPr>
    </w:pPr>
    <w:r>
      <w:rPr>
        <w:rFonts w:ascii="Arial Narrow" w:eastAsia="Arial Narrow" w:hAnsi="Arial Narrow" w:cs="Arial Narrow"/>
      </w:rPr>
      <w:t xml:space="preserve">Rofiqoh | </w:t>
    </w:r>
    <w:r>
      <w:rPr>
        <w:rFonts w:ascii="Arial Narrow" w:eastAsia="Arial Narrow" w:hAnsi="Arial Narrow" w:cs="Arial Narrow"/>
        <w:b/>
        <w:sz w:val="20"/>
        <w:szCs w:val="20"/>
      </w:rPr>
      <w:t>Hudan Lin Naas</w:t>
    </w:r>
    <w:r>
      <w:rPr>
        <w:rFonts w:ascii="Arial Narrow" w:eastAsia="Arial Narrow" w:hAnsi="Arial Narrow" w:cs="Arial Narrow"/>
      </w:rPr>
      <w:t xml:space="preserve">, </w:t>
    </w:r>
    <w:r>
      <w:rPr>
        <w:rFonts w:ascii="Arial Narrow" w:eastAsia="Arial Narrow" w:hAnsi="Arial Narrow" w:cs="Arial Narrow"/>
        <w:sz w:val="20"/>
        <w:szCs w:val="20"/>
      </w:rPr>
      <w:t>Volume 1, No. 2, Juli – Desember 2020</w:t>
    </w:r>
  </w:p>
  <w:p w14:paraId="76511389" w14:textId="77777777" w:rsidR="00C938A8"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25294A86" wp14:editId="3C1CC222">
              <wp:simplePos x="0" y="0"/>
              <wp:positionH relativeFrom="margin">
                <wp:align>center</wp:align>
              </wp:positionH>
              <wp:positionV relativeFrom="margin">
                <wp:align>center</wp:align>
              </wp:positionV>
              <wp:extent cx="6942589" cy="6942589"/>
              <wp:effectExtent l="0" t="0" r="0" b="0"/>
              <wp:wrapNone/>
              <wp:docPr id="1" name="Rectangle 1"/>
              <wp:cNvGraphicFramePr/>
              <a:graphic xmlns:a="http://schemas.openxmlformats.org/drawingml/2006/main">
                <a:graphicData uri="http://schemas.microsoft.com/office/word/2010/wordprocessingShape">
                  <wps:wsp>
                    <wps:cNvSpPr/>
                    <wps:spPr>
                      <a:xfrm rot="-2700000">
                        <a:off x="2500565" y="3170400"/>
                        <a:ext cx="5690870" cy="1219200"/>
                      </a:xfrm>
                      <a:prstGeom prst="rect">
                        <a:avLst/>
                      </a:prstGeom>
                      <a:noFill/>
                      <a:ln>
                        <a:noFill/>
                      </a:ln>
                    </wps:spPr>
                    <wps:txbx>
                      <w:txbxContent>
                        <w:p w14:paraId="1E3E876F" w14:textId="77777777" w:rsidR="00C938A8" w:rsidRDefault="00000000">
                          <w:pPr>
                            <w:jc w:val="center"/>
                            <w:textDirection w:val="btLr"/>
                          </w:pPr>
                          <w:r>
                            <w:rPr>
                              <w:rFonts w:ascii="Calibri" w:eastAsia="Calibri" w:hAnsi="Calibri" w:cs="Calibri"/>
                              <w:color w:val="C0C0C0"/>
                              <w:sz w:val="144"/>
                            </w:rPr>
                            <w:t>UNTUK DIREVIEW</w:t>
                          </w:r>
                        </w:p>
                      </w:txbxContent>
                    </wps:txbx>
                    <wps:bodyPr spcFirstLastPara="1" wrap="square" lIns="91425" tIns="91425" rIns="91425" bIns="91425" anchor="ctr" anchorCtr="0">
                      <a:noAutofit/>
                    </wps:bodyPr>
                  </wps:wsp>
                </a:graphicData>
              </a:graphic>
            </wp:anchor>
          </w:drawing>
        </mc:Choice>
        <mc:Fallback>
          <w:pict>
            <v:rect w14:anchorId="25294A86" id="Rectangle 1" o:spid="_x0000_s1026" style="position:absolute;margin-left:0;margin-top:0;width:546.65pt;height:546.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" filled="f" stroked="f">
              <v:textbox inset="2.53958mm,2.53958mm,2.53958mm,2.53958mm">
                <w:txbxContent>
                  <w:p w14:paraId="1E3E876F" w14:textId="77777777" w:rsidR="00C938A8" w:rsidRDefault="00000000">
                    <w:pPr>
                      <w:jc w:val="center"/>
                      <w:textDirection w:val="btLr"/>
                    </w:pPr>
                    <w:r>
                      <w:rPr>
                        <w:rFonts w:ascii="Calibri" w:eastAsia="Calibri" w:hAnsi="Calibri" w:cs="Calibri"/>
                        <w:color w:val="C0C0C0"/>
                        <w:sz w:val="144"/>
                      </w:rPr>
                      <w:t>UNTUK DIREVIEW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1E6E"/>
    <w:multiLevelType w:val="multilevel"/>
    <w:tmpl w:val="3768F6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753EC"/>
    <w:multiLevelType w:val="hybridMultilevel"/>
    <w:tmpl w:val="D6201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31A12"/>
    <w:multiLevelType w:val="hybridMultilevel"/>
    <w:tmpl w:val="EFC02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91965"/>
    <w:multiLevelType w:val="hybridMultilevel"/>
    <w:tmpl w:val="B7721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66C3E"/>
    <w:multiLevelType w:val="hybridMultilevel"/>
    <w:tmpl w:val="6518E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D188E"/>
    <w:multiLevelType w:val="multilevel"/>
    <w:tmpl w:val="446A184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0F52863"/>
    <w:multiLevelType w:val="hybridMultilevel"/>
    <w:tmpl w:val="21D2B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974D4"/>
    <w:multiLevelType w:val="hybridMultilevel"/>
    <w:tmpl w:val="ED0A2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90D78"/>
    <w:multiLevelType w:val="multilevel"/>
    <w:tmpl w:val="CF5CAB6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789083911">
    <w:abstractNumId w:val="0"/>
  </w:num>
  <w:num w:numId="2" w16cid:durableId="1963342739">
    <w:abstractNumId w:val="5"/>
  </w:num>
  <w:num w:numId="3" w16cid:durableId="799491994">
    <w:abstractNumId w:val="8"/>
  </w:num>
  <w:num w:numId="4" w16cid:durableId="918707655">
    <w:abstractNumId w:val="7"/>
  </w:num>
  <w:num w:numId="5" w16cid:durableId="2120099082">
    <w:abstractNumId w:val="4"/>
  </w:num>
  <w:num w:numId="6" w16cid:durableId="1842046198">
    <w:abstractNumId w:val="6"/>
  </w:num>
  <w:num w:numId="7" w16cid:durableId="1133866380">
    <w:abstractNumId w:val="3"/>
  </w:num>
  <w:num w:numId="8" w16cid:durableId="1228952917">
    <w:abstractNumId w:val="1"/>
  </w:num>
  <w:num w:numId="9" w16cid:durableId="109054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A8"/>
    <w:rsid w:val="000E212F"/>
    <w:rsid w:val="0011090D"/>
    <w:rsid w:val="002D3276"/>
    <w:rsid w:val="00324BA6"/>
    <w:rsid w:val="003D4457"/>
    <w:rsid w:val="0041227B"/>
    <w:rsid w:val="004814FB"/>
    <w:rsid w:val="006F2155"/>
    <w:rsid w:val="00737AB3"/>
    <w:rsid w:val="0075781D"/>
    <w:rsid w:val="00B51A77"/>
    <w:rsid w:val="00BF7491"/>
    <w:rsid w:val="00C938A8"/>
    <w:rsid w:val="00D56969"/>
    <w:rsid w:val="00E50972"/>
    <w:rsid w:val="00EA316D"/>
    <w:rsid w:val="00FE2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C6E2"/>
  <w15:docId w15:val="{243AA049-129A-44C9-BF6E-4B4E43F2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ans Narrow" w:eastAsia="Liberation Sans Narrow" w:hAnsi="Liberation Sans Narrow" w:cs="Liberation Sans Narrow"/>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546"/>
      <w:jc w:val="center"/>
      <w:outlineLvl w:val="0"/>
    </w:pPr>
    <w:rPr>
      <w:b/>
      <w:sz w:val="24"/>
      <w:szCs w:val="24"/>
    </w:rPr>
  </w:style>
  <w:style w:type="paragraph" w:styleId="Heading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291" w:right="297" w:firstLine="21"/>
      <w:jc w:val="both"/>
    </w:pPr>
    <w:rPr>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D3276"/>
    <w:pPr>
      <w:tabs>
        <w:tab w:val="center" w:pos="4680"/>
        <w:tab w:val="right" w:pos="9360"/>
      </w:tabs>
    </w:pPr>
  </w:style>
  <w:style w:type="character" w:customStyle="1" w:styleId="HeaderChar">
    <w:name w:val="Header Char"/>
    <w:basedOn w:val="DefaultParagraphFont"/>
    <w:link w:val="Header"/>
    <w:uiPriority w:val="99"/>
    <w:rsid w:val="002D3276"/>
  </w:style>
  <w:style w:type="paragraph" w:styleId="Footer">
    <w:name w:val="footer"/>
    <w:basedOn w:val="Normal"/>
    <w:link w:val="FooterChar"/>
    <w:uiPriority w:val="99"/>
    <w:unhideWhenUsed/>
    <w:rsid w:val="002D3276"/>
    <w:pPr>
      <w:tabs>
        <w:tab w:val="center" w:pos="4680"/>
        <w:tab w:val="right" w:pos="9360"/>
      </w:tabs>
    </w:pPr>
  </w:style>
  <w:style w:type="character" w:customStyle="1" w:styleId="FooterChar">
    <w:name w:val="Footer Char"/>
    <w:basedOn w:val="DefaultParagraphFont"/>
    <w:link w:val="Footer"/>
    <w:uiPriority w:val="99"/>
    <w:rsid w:val="002D3276"/>
  </w:style>
  <w:style w:type="paragraph" w:styleId="Bibliography">
    <w:name w:val="Bibliography"/>
    <w:basedOn w:val="Normal"/>
    <w:next w:val="Normal"/>
    <w:uiPriority w:val="37"/>
    <w:semiHidden/>
    <w:unhideWhenUsed/>
    <w:rsid w:val="004814FB"/>
  </w:style>
  <w:style w:type="character" w:styleId="Hyperlink">
    <w:name w:val="Hyperlink"/>
    <w:basedOn w:val="DefaultParagraphFont"/>
    <w:uiPriority w:val="99"/>
    <w:unhideWhenUsed/>
    <w:rsid w:val="00FE2384"/>
    <w:rPr>
      <w:color w:val="0000FF" w:themeColor="hyperlink"/>
      <w:u w:val="single"/>
    </w:rPr>
  </w:style>
  <w:style w:type="character" w:styleId="UnresolvedMention">
    <w:name w:val="Unresolved Mention"/>
    <w:basedOn w:val="DefaultParagraphFont"/>
    <w:uiPriority w:val="99"/>
    <w:semiHidden/>
    <w:unhideWhenUsed/>
    <w:rsid w:val="00FE2384"/>
    <w:rPr>
      <w:color w:val="605E5C"/>
      <w:shd w:val="clear" w:color="auto" w:fill="E1DFDD"/>
    </w:rPr>
  </w:style>
  <w:style w:type="paragraph" w:styleId="FootnoteText">
    <w:name w:val="footnote text"/>
    <w:basedOn w:val="Normal"/>
    <w:link w:val="FootnoteTextChar"/>
    <w:uiPriority w:val="99"/>
    <w:semiHidden/>
    <w:unhideWhenUsed/>
    <w:rsid w:val="006F2155"/>
    <w:rPr>
      <w:sz w:val="20"/>
      <w:szCs w:val="20"/>
    </w:rPr>
  </w:style>
  <w:style w:type="character" w:customStyle="1" w:styleId="FootnoteTextChar">
    <w:name w:val="Footnote Text Char"/>
    <w:basedOn w:val="DefaultParagraphFont"/>
    <w:link w:val="FootnoteText"/>
    <w:uiPriority w:val="99"/>
    <w:semiHidden/>
    <w:rsid w:val="006F2155"/>
    <w:rPr>
      <w:sz w:val="20"/>
      <w:szCs w:val="20"/>
    </w:rPr>
  </w:style>
  <w:style w:type="character" w:styleId="FootnoteReference">
    <w:name w:val="footnote reference"/>
    <w:basedOn w:val="DefaultParagraphFont"/>
    <w:uiPriority w:val="99"/>
    <w:semiHidden/>
    <w:unhideWhenUsed/>
    <w:rsid w:val="006F2155"/>
    <w:rPr>
      <w:vertAlign w:val="superscript"/>
    </w:rPr>
  </w:style>
  <w:style w:type="paragraph" w:styleId="ListParagraph">
    <w:name w:val="List Paragraph"/>
    <w:basedOn w:val="Normal"/>
    <w:uiPriority w:val="34"/>
    <w:qFormat/>
    <w:rsid w:val="006F2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3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zlahhidayati@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journal.idia.ac.id/index.php/hudanlinnaas/inde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CNDnR+P6uzx1QLIKLqti9StE4A==">AMUW2mXav3MGJPAMo4X1KGZa4rNNzID59rGzoln3VHe7j4Dz7BYvFN+LTNckv7t0qYNYsphdtZu6NQomNC7miRucmyMdRJhrqY4QmmPp7UY5Up7FesCO2uET9U9udCTPaS2AWbxNvtgEIBnDZZKzlbQVVUgNTkKTMw==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 najah</cp:lastModifiedBy>
  <cp:revision>8</cp:revision>
  <dcterms:created xsi:type="dcterms:W3CDTF">2024-03-20T04:51:00Z</dcterms:created>
  <dcterms:modified xsi:type="dcterms:W3CDTF">2024-03-20T13:33:00Z</dcterms:modified>
</cp:coreProperties>
</file>