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441"/>
      </w:tblGrid>
      <w:tr w:rsidR="00B10218" w:rsidTr="00B10218">
        <w:tc>
          <w:tcPr>
            <w:tcW w:w="2802" w:type="dxa"/>
          </w:tcPr>
          <w:p w:rsidR="00B10218" w:rsidRDefault="00E5303D" w:rsidP="00B10218">
            <w:pPr>
              <w:pageBreakBefore/>
              <w:tabs>
                <w:tab w:val="right" w:pos="7710"/>
              </w:tabs>
              <w:jc w:val="both"/>
              <w:rPr>
                <w:rFonts w:ascii="Cambria" w:hAnsi="Cambria" w:cs="Brill"/>
                <w:b/>
                <w:bCs/>
              </w:rPr>
            </w:pPr>
            <w:r>
              <w:rPr>
                <w:rFonts w:ascii="Cambria" w:hAnsi="Cambria" w:cs="Brill"/>
                <w:b/>
                <w:bCs/>
                <w:noProof/>
              </w:rPr>
              <w:drawing>
                <wp:anchor distT="0" distB="0" distL="114300" distR="114300" simplePos="0" relativeHeight="251658240" behindDoc="0" locked="0" layoutInCell="1" allowOverlap="1" wp14:anchorId="1A30EB73" wp14:editId="61C5694D">
                  <wp:simplePos x="0" y="0"/>
                  <wp:positionH relativeFrom="column">
                    <wp:posOffset>0</wp:posOffset>
                  </wp:positionH>
                  <wp:positionV relativeFrom="paragraph">
                    <wp:posOffset>47625</wp:posOffset>
                  </wp:positionV>
                  <wp:extent cx="1624330" cy="606425"/>
                  <wp:effectExtent l="0" t="0" r="0"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harot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4330" cy="606425"/>
                          </a:xfrm>
                          <a:prstGeom prst="rect">
                            <a:avLst/>
                          </a:prstGeom>
                        </pic:spPr>
                      </pic:pic>
                    </a:graphicData>
                  </a:graphic>
                  <wp14:sizeRelH relativeFrom="page">
                    <wp14:pctWidth>0</wp14:pctWidth>
                  </wp14:sizeRelH>
                  <wp14:sizeRelV relativeFrom="page">
                    <wp14:pctHeight>0</wp14:pctHeight>
                  </wp14:sizeRelV>
                </wp:anchor>
              </w:drawing>
            </w:r>
          </w:p>
        </w:tc>
        <w:tc>
          <w:tcPr>
            <w:tcW w:w="6441" w:type="dxa"/>
          </w:tcPr>
          <w:p w:rsidR="00B10218" w:rsidRPr="00B61502" w:rsidRDefault="00B10218" w:rsidP="00B10218">
            <w:pPr>
              <w:pageBreakBefore/>
              <w:tabs>
                <w:tab w:val="right" w:pos="7710"/>
              </w:tabs>
              <w:ind w:firstLine="31"/>
              <w:jc w:val="both"/>
              <w:rPr>
                <w:rFonts w:ascii="Cambria" w:hAnsi="Cambria"/>
              </w:rPr>
            </w:pPr>
            <w:r w:rsidRPr="00B61502">
              <w:rPr>
                <w:rFonts w:ascii="Cambria" w:hAnsi="Cambria" w:cs="Brill"/>
                <w:b/>
                <w:bCs/>
              </w:rPr>
              <w:t>MAHAROT: Journal of Islamic Education</w:t>
            </w:r>
          </w:p>
          <w:p w:rsidR="00B10218" w:rsidRDefault="00B10218" w:rsidP="007D3489">
            <w:pPr>
              <w:tabs>
                <w:tab w:val="left" w:pos="4594"/>
              </w:tabs>
              <w:jc w:val="both"/>
              <w:rPr>
                <w:rFonts w:ascii="Cambria" w:hAnsi="Cambria" w:cs="Brill"/>
              </w:rPr>
            </w:pPr>
            <w:r>
              <w:rPr>
                <w:rFonts w:ascii="Cambria" w:hAnsi="Cambria" w:cs="Brill"/>
              </w:rPr>
              <w:t xml:space="preserve">Vol. </w:t>
            </w:r>
            <w:r w:rsidR="007D3489">
              <w:rPr>
                <w:rFonts w:ascii="Cambria" w:hAnsi="Cambria" w:cs="Brill"/>
              </w:rPr>
              <w:t>6</w:t>
            </w:r>
            <w:r>
              <w:rPr>
                <w:rFonts w:ascii="Cambria" w:hAnsi="Cambria" w:cs="Brill"/>
              </w:rPr>
              <w:t xml:space="preserve">, No. </w:t>
            </w:r>
            <w:r w:rsidR="007D3489">
              <w:rPr>
                <w:rFonts w:ascii="Cambria" w:hAnsi="Cambria" w:cs="Brill"/>
              </w:rPr>
              <w:t>1</w:t>
            </w:r>
            <w:r>
              <w:rPr>
                <w:rFonts w:ascii="Cambria" w:hAnsi="Cambria" w:cs="Brill"/>
              </w:rPr>
              <w:t xml:space="preserve">, </w:t>
            </w:r>
            <w:bookmarkStart w:id="0" w:name="_GoBack"/>
            <w:r w:rsidR="007D3489">
              <w:rPr>
                <w:rFonts w:ascii="Cambria" w:hAnsi="Cambria" w:cs="Brill"/>
              </w:rPr>
              <w:t>2022</w:t>
            </w:r>
            <w:bookmarkEnd w:id="0"/>
          </w:p>
          <w:p w:rsidR="008052C6" w:rsidRDefault="008052C6" w:rsidP="008052C6">
            <w:pPr>
              <w:tabs>
                <w:tab w:val="left" w:pos="4594"/>
              </w:tabs>
              <w:ind w:firstLine="31"/>
              <w:jc w:val="both"/>
              <w:rPr>
                <w:rFonts w:ascii="Cambria" w:hAnsi="Cambria" w:cs="Brill"/>
              </w:rPr>
            </w:pPr>
            <w:r w:rsidRPr="00B61502">
              <w:rPr>
                <w:rFonts w:ascii="Cambria" w:hAnsi="Cambria" w:cs="Brill"/>
              </w:rPr>
              <w:t>ISSN: 2580-3980 (print); 2580-3999 (online)</w:t>
            </w:r>
          </w:p>
          <w:p w:rsidR="00B10218" w:rsidRDefault="00822A15" w:rsidP="00B10218">
            <w:pPr>
              <w:ind w:firstLine="31"/>
              <w:jc w:val="both"/>
              <w:rPr>
                <w:rFonts w:ascii="Cambria" w:hAnsi="Cambria" w:cs="Brill"/>
                <w:b/>
                <w:bCs/>
              </w:rPr>
            </w:pPr>
            <w:hyperlink r:id="rId10" w:history="1">
              <w:r w:rsidR="00B10218" w:rsidRPr="00A937C4">
                <w:rPr>
                  <w:rStyle w:val="Hyperlink"/>
                  <w:rFonts w:ascii="Cambria" w:hAnsi="Cambria" w:cs="Brill"/>
                </w:rPr>
                <w:t>http://ejournal.idia.ac.id/index.php/maharot</w:t>
              </w:r>
            </w:hyperlink>
          </w:p>
        </w:tc>
      </w:tr>
    </w:tbl>
    <w:p w:rsidR="00DF1298" w:rsidRDefault="00DF1298" w:rsidP="00F8031C">
      <w:pPr>
        <w:rPr>
          <w:rFonts w:ascii="Cambria" w:hAnsi="Cambria"/>
          <w:b/>
          <w:bCs/>
          <w:sz w:val="32"/>
          <w:szCs w:val="32"/>
          <w:lang w:val="id-ID"/>
        </w:rPr>
      </w:pPr>
    </w:p>
    <w:p w:rsidR="00553449" w:rsidRPr="00F8031C" w:rsidRDefault="00CE6D17" w:rsidP="00CE6D17">
      <w:pPr>
        <w:jc w:val="center"/>
        <w:rPr>
          <w:rFonts w:ascii="Cambria" w:hAnsi="Cambria"/>
          <w:sz w:val="32"/>
          <w:szCs w:val="32"/>
        </w:rPr>
      </w:pPr>
      <w:r w:rsidRPr="00CE6D17">
        <w:rPr>
          <w:rFonts w:ascii="Cambria" w:hAnsi="Cambria" w:cs="Cambria"/>
          <w:b/>
          <w:bCs/>
          <w:sz w:val="32"/>
          <w:szCs w:val="32"/>
        </w:rPr>
        <w:t>EKSPLORASI PENDEKATAN STATISTIK DALAM PENDIDIKAN BAHASA ARAB: TINJAUAN KOMPREHENSIF TERHADAP KONTRIBUSI DALAM PENELITIAN AKADEMIS</w:t>
      </w:r>
    </w:p>
    <w:p w:rsidR="00553449" w:rsidRDefault="00553449" w:rsidP="00553449">
      <w:pPr>
        <w:jc w:val="both"/>
        <w:rPr>
          <w:rFonts w:ascii="Cambria" w:hAnsi="Cambria"/>
          <w:sz w:val="22"/>
          <w:szCs w:val="22"/>
          <w:lang w:val="id-ID"/>
        </w:rPr>
      </w:pPr>
    </w:p>
    <w:tbl>
      <w:tblPr>
        <w:tblStyle w:val="TableGrid"/>
        <w:tblW w:w="9135" w:type="dxa"/>
        <w:tblInd w:w="108" w:type="dxa"/>
        <w:tblLook w:val="04A0" w:firstRow="1" w:lastRow="0" w:firstColumn="1" w:lastColumn="0" w:noHBand="0" w:noVBand="1"/>
      </w:tblPr>
      <w:tblGrid>
        <w:gridCol w:w="3045"/>
        <w:gridCol w:w="3045"/>
        <w:gridCol w:w="3045"/>
      </w:tblGrid>
      <w:tr w:rsidR="000F1340" w:rsidTr="007C2C96">
        <w:tc>
          <w:tcPr>
            <w:tcW w:w="3045" w:type="dxa"/>
            <w:tcBorders>
              <w:bottom w:val="single" w:sz="4" w:space="0" w:color="auto"/>
            </w:tcBorders>
          </w:tcPr>
          <w:p w:rsidR="000F1340" w:rsidRPr="00FD6943" w:rsidRDefault="000F1340" w:rsidP="000F1340">
            <w:pPr>
              <w:jc w:val="center"/>
              <w:rPr>
                <w:rFonts w:ascii="Cambria" w:hAnsi="Cambria"/>
                <w:b/>
                <w:bCs/>
                <w:sz w:val="22"/>
                <w:szCs w:val="22"/>
                <w:lang w:val="id-ID"/>
              </w:rPr>
            </w:pPr>
            <w:r w:rsidRPr="00FD6943">
              <w:rPr>
                <w:rFonts w:ascii="Cambria" w:hAnsi="Cambria"/>
                <w:b/>
                <w:bCs/>
                <w:sz w:val="22"/>
                <w:szCs w:val="22"/>
                <w:lang w:val="id-ID"/>
              </w:rPr>
              <w:t>Received</w:t>
            </w:r>
          </w:p>
          <w:p w:rsidR="000F1340" w:rsidRPr="0021112A" w:rsidRDefault="0021112A" w:rsidP="00A91AE8">
            <w:pPr>
              <w:jc w:val="center"/>
              <w:rPr>
                <w:rFonts w:ascii="Cambria" w:hAnsi="Cambria"/>
                <w:sz w:val="22"/>
                <w:szCs w:val="22"/>
              </w:rPr>
            </w:pPr>
            <w:r>
              <w:rPr>
                <w:rFonts w:ascii="Cambria" w:hAnsi="Cambria"/>
                <w:sz w:val="22"/>
                <w:szCs w:val="22"/>
              </w:rPr>
              <w:t xml:space="preserve"> </w:t>
            </w:r>
            <w:r w:rsidR="00CE6D17">
              <w:rPr>
                <w:rFonts w:ascii="Cambria" w:hAnsi="Cambria"/>
                <w:sz w:val="22"/>
                <w:szCs w:val="22"/>
              </w:rPr>
              <w:t>16-05</w:t>
            </w:r>
            <w:r>
              <w:rPr>
                <w:rFonts w:ascii="Cambria" w:hAnsi="Cambria"/>
                <w:sz w:val="22"/>
                <w:szCs w:val="22"/>
              </w:rPr>
              <w:t>-2022</w:t>
            </w:r>
          </w:p>
        </w:tc>
        <w:tc>
          <w:tcPr>
            <w:tcW w:w="3045" w:type="dxa"/>
            <w:tcBorders>
              <w:bottom w:val="single" w:sz="4" w:space="0" w:color="auto"/>
            </w:tcBorders>
          </w:tcPr>
          <w:p w:rsidR="00FD6943" w:rsidRPr="00FD6943" w:rsidRDefault="00FD6943" w:rsidP="00FD6943">
            <w:pPr>
              <w:jc w:val="center"/>
              <w:rPr>
                <w:rFonts w:ascii="Cambria" w:hAnsi="Cambria"/>
                <w:b/>
                <w:bCs/>
                <w:sz w:val="22"/>
                <w:szCs w:val="22"/>
                <w:lang w:val="id-ID"/>
              </w:rPr>
            </w:pPr>
            <w:r w:rsidRPr="00FD6943">
              <w:rPr>
                <w:rFonts w:ascii="Cambria" w:hAnsi="Cambria"/>
                <w:b/>
                <w:bCs/>
                <w:sz w:val="22"/>
                <w:szCs w:val="22"/>
                <w:lang w:val="id-ID"/>
              </w:rPr>
              <w:t>Revised</w:t>
            </w:r>
          </w:p>
          <w:p w:rsidR="000F1340" w:rsidRPr="0021112A" w:rsidRDefault="0021112A" w:rsidP="00FD6943">
            <w:pPr>
              <w:jc w:val="center"/>
              <w:rPr>
                <w:rFonts w:ascii="Cambria" w:hAnsi="Cambria"/>
                <w:sz w:val="22"/>
                <w:szCs w:val="22"/>
              </w:rPr>
            </w:pPr>
            <w:r>
              <w:rPr>
                <w:rFonts w:ascii="Cambria" w:hAnsi="Cambria"/>
                <w:sz w:val="22"/>
                <w:szCs w:val="22"/>
              </w:rPr>
              <w:t xml:space="preserve"> </w:t>
            </w:r>
            <w:r w:rsidRPr="0021112A">
              <w:rPr>
                <w:rFonts w:ascii="Cambria" w:hAnsi="Cambria"/>
                <w:sz w:val="22"/>
                <w:szCs w:val="22"/>
                <w:lang w:val="id-ID"/>
              </w:rPr>
              <w:t>28</w:t>
            </w:r>
            <w:r>
              <w:rPr>
                <w:rFonts w:ascii="Cambria" w:hAnsi="Cambria"/>
                <w:sz w:val="22"/>
                <w:szCs w:val="22"/>
              </w:rPr>
              <w:t>-06-2022</w:t>
            </w:r>
          </w:p>
        </w:tc>
        <w:tc>
          <w:tcPr>
            <w:tcW w:w="3045" w:type="dxa"/>
            <w:tcBorders>
              <w:bottom w:val="single" w:sz="4" w:space="0" w:color="auto"/>
            </w:tcBorders>
          </w:tcPr>
          <w:p w:rsidR="00FD6943" w:rsidRPr="00FD6943" w:rsidRDefault="00FD6943" w:rsidP="00FD6943">
            <w:pPr>
              <w:jc w:val="center"/>
              <w:rPr>
                <w:rFonts w:ascii="Cambria" w:hAnsi="Cambria"/>
                <w:b/>
                <w:bCs/>
                <w:sz w:val="22"/>
                <w:szCs w:val="22"/>
                <w:lang w:val="id-ID"/>
              </w:rPr>
            </w:pPr>
            <w:r w:rsidRPr="00FD6943">
              <w:rPr>
                <w:rFonts w:ascii="Cambria" w:hAnsi="Cambria"/>
                <w:b/>
                <w:bCs/>
                <w:sz w:val="22"/>
                <w:szCs w:val="22"/>
                <w:lang w:val="id-ID"/>
              </w:rPr>
              <w:t>Accepted</w:t>
            </w:r>
          </w:p>
          <w:p w:rsidR="000F1340" w:rsidRPr="0021112A" w:rsidRDefault="0021112A" w:rsidP="0021112A">
            <w:pPr>
              <w:jc w:val="center"/>
              <w:rPr>
                <w:rFonts w:ascii="Cambria" w:hAnsi="Cambria"/>
                <w:sz w:val="22"/>
                <w:szCs w:val="22"/>
              </w:rPr>
            </w:pPr>
            <w:r>
              <w:rPr>
                <w:rFonts w:ascii="Cambria" w:hAnsi="Cambria"/>
                <w:sz w:val="22"/>
                <w:szCs w:val="22"/>
              </w:rPr>
              <w:t>30-06-2022</w:t>
            </w:r>
          </w:p>
        </w:tc>
      </w:tr>
      <w:tr w:rsidR="007C2C96" w:rsidTr="00F566D8">
        <w:trPr>
          <w:trHeight w:val="291"/>
        </w:trPr>
        <w:tc>
          <w:tcPr>
            <w:tcW w:w="9135" w:type="dxa"/>
            <w:gridSpan w:val="3"/>
            <w:tcBorders>
              <w:top w:val="single" w:sz="4" w:space="0" w:color="auto"/>
              <w:left w:val="single" w:sz="4" w:space="0" w:color="auto"/>
              <w:bottom w:val="single" w:sz="4" w:space="0" w:color="auto"/>
              <w:right w:val="single" w:sz="4" w:space="0" w:color="auto"/>
            </w:tcBorders>
          </w:tcPr>
          <w:p w:rsidR="007C2C96" w:rsidRPr="00FD6943" w:rsidRDefault="007C2C96" w:rsidP="007C2C96">
            <w:pPr>
              <w:rPr>
                <w:rFonts w:ascii="Cambria" w:hAnsi="Cambria"/>
                <w:b/>
                <w:bCs/>
                <w:sz w:val="22"/>
                <w:szCs w:val="22"/>
                <w:lang w:val="id-ID"/>
              </w:rPr>
            </w:pPr>
            <w:r w:rsidRPr="00A71E0F">
              <w:rPr>
                <w:rFonts w:ascii="Cambria" w:hAnsi="Cambria"/>
                <w:sz w:val="20"/>
                <w:szCs w:val="20"/>
                <w:lang w:val="id-ID"/>
              </w:rPr>
              <w:t>DOI : 10.28944/maharot.v?n?.p??-??</w:t>
            </w:r>
            <w:r w:rsidRPr="00A71E0F">
              <w:rPr>
                <w:rFonts w:ascii="Cambria" w:hAnsi="Cambria"/>
                <w:sz w:val="20"/>
                <w:szCs w:val="20"/>
              </w:rPr>
              <w:t xml:space="preserve"> </w:t>
            </w:r>
          </w:p>
        </w:tc>
      </w:tr>
    </w:tbl>
    <w:p w:rsidR="007214E1" w:rsidRDefault="007214E1" w:rsidP="007D3489">
      <w:pPr>
        <w:rPr>
          <w:rFonts w:ascii="Cambria" w:hAnsi="Cambria"/>
          <w:b/>
          <w:bCs/>
          <w:sz w:val="20"/>
          <w:szCs w:val="20"/>
        </w:rPr>
      </w:pPr>
    </w:p>
    <w:p w:rsidR="004B09E5" w:rsidRPr="004B09E5" w:rsidRDefault="00CE6D17" w:rsidP="00CE6D17">
      <w:pPr>
        <w:rPr>
          <w:rFonts w:ascii="Cambria" w:hAnsi="Cambria"/>
          <w:sz w:val="20"/>
          <w:szCs w:val="20"/>
          <w:lang w:val="id-ID"/>
        </w:rPr>
      </w:pPr>
      <w:r>
        <w:rPr>
          <w:rFonts w:ascii="Cambria" w:hAnsi="Cambria"/>
          <w:b/>
          <w:bCs/>
          <w:sz w:val="20"/>
          <w:szCs w:val="20"/>
        </w:rPr>
        <w:t>Abdurrahman Rifki</w:t>
      </w:r>
      <w:r w:rsidR="007214E1" w:rsidRPr="007214E1">
        <w:rPr>
          <w:rFonts w:ascii="Cambria" w:hAnsi="Cambria"/>
          <w:b/>
          <w:bCs/>
          <w:sz w:val="20"/>
          <w:szCs w:val="20"/>
          <w:vertAlign w:val="superscript"/>
        </w:rPr>
        <w:t>1</w:t>
      </w:r>
      <w:r w:rsidR="007214E1">
        <w:rPr>
          <w:rFonts w:ascii="Cambria" w:hAnsi="Cambria"/>
          <w:b/>
          <w:bCs/>
          <w:sz w:val="20"/>
          <w:szCs w:val="20"/>
        </w:rPr>
        <w:t xml:space="preserve">, </w:t>
      </w:r>
      <w:r>
        <w:rPr>
          <w:rFonts w:ascii="Cambria" w:hAnsi="Cambria"/>
          <w:b/>
          <w:bCs/>
          <w:sz w:val="20"/>
          <w:szCs w:val="20"/>
        </w:rPr>
        <w:t>M. Mansyur</w:t>
      </w:r>
      <w:r w:rsidR="007214E1" w:rsidRPr="007214E1">
        <w:rPr>
          <w:rFonts w:ascii="Cambria" w:hAnsi="Cambria"/>
          <w:b/>
          <w:bCs/>
          <w:sz w:val="20"/>
          <w:szCs w:val="20"/>
          <w:vertAlign w:val="superscript"/>
        </w:rPr>
        <w:t>2</w:t>
      </w:r>
      <w:r w:rsidR="007D3489">
        <w:rPr>
          <w:rFonts w:ascii="Cambria" w:hAnsi="Cambria"/>
          <w:sz w:val="20"/>
          <w:szCs w:val="20"/>
        </w:rPr>
        <w:t xml:space="preserve"> </w:t>
      </w:r>
      <w:r w:rsidR="004B09E5" w:rsidRPr="004B09E5">
        <w:rPr>
          <w:rFonts w:ascii="Cambria" w:hAnsi="Cambria"/>
          <w:sz w:val="20"/>
          <w:szCs w:val="20"/>
          <w:lang w:val="id-ID"/>
        </w:rPr>
        <w:t xml:space="preserve"> </w:t>
      </w:r>
    </w:p>
    <w:p w:rsidR="007214E1" w:rsidRPr="007972F3" w:rsidRDefault="007214E1" w:rsidP="00CE6D17">
      <w:pPr>
        <w:rPr>
          <w:rFonts w:ascii="Cambria" w:hAnsi="Cambria" w:cs="Cambria"/>
          <w:sz w:val="20"/>
          <w:szCs w:val="20"/>
        </w:rPr>
      </w:pPr>
      <w:r w:rsidRPr="007972F3">
        <w:rPr>
          <w:rFonts w:ascii="Cambria" w:hAnsi="Cambria" w:cs="Cambria"/>
          <w:sz w:val="20"/>
          <w:szCs w:val="20"/>
        </w:rPr>
        <w:t xml:space="preserve">Institut </w:t>
      </w:r>
      <w:r w:rsidR="00CE6D17">
        <w:rPr>
          <w:rFonts w:ascii="Cambria" w:hAnsi="Cambria" w:cs="Cambria"/>
          <w:sz w:val="20"/>
          <w:szCs w:val="20"/>
        </w:rPr>
        <w:t>Agama Islam Miftahul Ulum Pamekasan</w:t>
      </w:r>
    </w:p>
    <w:p w:rsidR="00553449" w:rsidRDefault="007214E1" w:rsidP="007214E1">
      <w:pPr>
        <w:tabs>
          <w:tab w:val="left" w:pos="4153"/>
        </w:tabs>
        <w:jc w:val="both"/>
        <w:rPr>
          <w:rFonts w:ascii="Cambria" w:hAnsi="Cambria"/>
          <w:sz w:val="22"/>
          <w:szCs w:val="22"/>
        </w:rPr>
      </w:pPr>
      <w:r w:rsidRPr="007214E1">
        <w:rPr>
          <w:rFonts w:ascii="Cambria" w:hAnsi="Cambria"/>
          <w:sz w:val="20"/>
          <w:szCs w:val="20"/>
          <w:vertAlign w:val="superscript"/>
        </w:rPr>
        <w:t>1</w:t>
      </w:r>
      <w:hyperlink r:id="rId11" w:history="1">
        <w:r w:rsidR="00CE6D17" w:rsidRPr="00820AC5">
          <w:rPr>
            <w:rStyle w:val="Hyperlink"/>
            <w:rFonts w:ascii="Cambria" w:hAnsi="Cambria"/>
            <w:sz w:val="20"/>
            <w:szCs w:val="20"/>
          </w:rPr>
          <w:t>rifkiunozero@gmail.com</w:t>
        </w:r>
      </w:hyperlink>
      <w:r w:rsidRPr="007214E1">
        <w:rPr>
          <w:rFonts w:ascii="Cambria" w:hAnsi="Cambria"/>
          <w:sz w:val="20"/>
          <w:szCs w:val="20"/>
        </w:rPr>
        <w:t xml:space="preserve">, </w:t>
      </w:r>
      <w:r w:rsidRPr="007214E1">
        <w:rPr>
          <w:rFonts w:ascii="Cambria" w:hAnsi="Cambria"/>
          <w:sz w:val="20"/>
          <w:szCs w:val="20"/>
          <w:vertAlign w:val="superscript"/>
        </w:rPr>
        <w:t>2</w:t>
      </w:r>
      <w:hyperlink r:id="rId12" w:history="1">
        <w:r w:rsidR="00CE6D17" w:rsidRPr="00820AC5">
          <w:rPr>
            <w:rStyle w:val="Hyperlink"/>
            <w:rFonts w:ascii="Cambria" w:hAnsi="Cambria"/>
            <w:sz w:val="20"/>
            <w:szCs w:val="20"/>
          </w:rPr>
          <w:t>mansyurhurdi@gmail.com</w:t>
        </w:r>
      </w:hyperlink>
      <w:r w:rsidR="00553449">
        <w:rPr>
          <w:rFonts w:ascii="Cambria" w:hAnsi="Cambria"/>
          <w:sz w:val="22"/>
          <w:szCs w:val="22"/>
        </w:rPr>
        <w:tab/>
      </w:r>
    </w:p>
    <w:p w:rsidR="007214E1" w:rsidRDefault="007214E1" w:rsidP="007214E1">
      <w:pPr>
        <w:tabs>
          <w:tab w:val="left" w:pos="4153"/>
        </w:tabs>
        <w:jc w:val="both"/>
        <w:rPr>
          <w:rFonts w:ascii="Cambria" w:hAnsi="Cambria"/>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425"/>
        <w:gridCol w:w="6946"/>
      </w:tblGrid>
      <w:tr w:rsidR="00F325AC" w:rsidTr="007B49D3">
        <w:tc>
          <w:tcPr>
            <w:tcW w:w="1809" w:type="dxa"/>
            <w:tcBorders>
              <w:bottom w:val="single" w:sz="4" w:space="0" w:color="auto"/>
            </w:tcBorders>
          </w:tcPr>
          <w:p w:rsidR="00F325AC" w:rsidRDefault="007D3489" w:rsidP="00553449">
            <w:pPr>
              <w:tabs>
                <w:tab w:val="left" w:pos="4153"/>
              </w:tabs>
              <w:jc w:val="both"/>
              <w:rPr>
                <w:rFonts w:ascii="Cambria" w:hAnsi="Cambria"/>
                <w:sz w:val="22"/>
                <w:szCs w:val="22"/>
              </w:rPr>
            </w:pPr>
            <w:r>
              <w:rPr>
                <w:rFonts w:ascii="Cambria" w:hAnsi="Cambria"/>
                <w:sz w:val="22"/>
                <w:szCs w:val="22"/>
              </w:rPr>
              <w:t xml:space="preserve"> </w:t>
            </w:r>
          </w:p>
        </w:tc>
        <w:tc>
          <w:tcPr>
            <w:tcW w:w="425" w:type="dxa"/>
            <w:vMerge w:val="restart"/>
          </w:tcPr>
          <w:p w:rsidR="00F325AC" w:rsidRDefault="00F325AC" w:rsidP="00553449">
            <w:pPr>
              <w:tabs>
                <w:tab w:val="left" w:pos="4153"/>
              </w:tabs>
              <w:jc w:val="both"/>
              <w:rPr>
                <w:rFonts w:ascii="Cambria" w:hAnsi="Cambria"/>
                <w:sz w:val="22"/>
                <w:szCs w:val="22"/>
              </w:rPr>
            </w:pPr>
          </w:p>
        </w:tc>
        <w:tc>
          <w:tcPr>
            <w:tcW w:w="6946" w:type="dxa"/>
            <w:tcBorders>
              <w:bottom w:val="single" w:sz="4" w:space="0" w:color="auto"/>
            </w:tcBorders>
          </w:tcPr>
          <w:p w:rsidR="00F325AC" w:rsidRDefault="00F325AC" w:rsidP="00D50B4B">
            <w:pPr>
              <w:tabs>
                <w:tab w:val="left" w:pos="4153"/>
              </w:tabs>
              <w:jc w:val="both"/>
              <w:rPr>
                <w:rFonts w:ascii="Cambria" w:hAnsi="Cambria"/>
                <w:sz w:val="22"/>
                <w:szCs w:val="22"/>
              </w:rPr>
            </w:pPr>
            <w:r w:rsidRPr="009F2F1B">
              <w:rPr>
                <w:rFonts w:ascii="Cambria" w:hAnsi="Cambria"/>
                <w:b/>
                <w:bCs/>
                <w:sz w:val="22"/>
                <w:szCs w:val="22"/>
              </w:rPr>
              <w:t>Abstract</w:t>
            </w:r>
            <w:r w:rsidRPr="009F2F1B">
              <w:rPr>
                <w:rFonts w:ascii="Cambria" w:hAnsi="Cambria"/>
                <w:sz w:val="22"/>
                <w:szCs w:val="22"/>
              </w:rPr>
              <w:t xml:space="preserve"> </w:t>
            </w:r>
            <w:r w:rsidR="00D50B4B">
              <w:rPr>
                <w:rFonts w:ascii="Cambria" w:hAnsi="Cambria"/>
                <w:sz w:val="22"/>
                <w:szCs w:val="22"/>
              </w:rPr>
              <w:t xml:space="preserve"> </w:t>
            </w:r>
          </w:p>
        </w:tc>
      </w:tr>
      <w:tr w:rsidR="00F325AC" w:rsidTr="007B49D3">
        <w:tc>
          <w:tcPr>
            <w:tcW w:w="1809" w:type="dxa"/>
            <w:tcBorders>
              <w:top w:val="single" w:sz="4" w:space="0" w:color="auto"/>
              <w:bottom w:val="single" w:sz="4" w:space="0" w:color="auto"/>
            </w:tcBorders>
          </w:tcPr>
          <w:p w:rsidR="00F325AC" w:rsidRDefault="00F325AC" w:rsidP="00CE6D17">
            <w:pPr>
              <w:tabs>
                <w:tab w:val="left" w:pos="4153"/>
              </w:tabs>
              <w:jc w:val="both"/>
              <w:rPr>
                <w:rFonts w:ascii="Cambria" w:hAnsi="Cambria"/>
                <w:sz w:val="22"/>
                <w:szCs w:val="22"/>
              </w:rPr>
            </w:pPr>
            <w:r w:rsidRPr="009F2F1B">
              <w:rPr>
                <w:rFonts w:ascii="Cambria" w:hAnsi="Cambria"/>
                <w:b/>
                <w:bCs/>
                <w:sz w:val="22"/>
                <w:szCs w:val="22"/>
              </w:rPr>
              <w:t>Keywords:</w:t>
            </w:r>
            <w:r>
              <w:rPr>
                <w:rFonts w:ascii="Cambria" w:hAnsi="Cambria"/>
                <w:sz w:val="22"/>
                <w:szCs w:val="22"/>
              </w:rPr>
              <w:t xml:space="preserve"> </w:t>
            </w:r>
            <w:r w:rsidR="00CE6D17">
              <w:rPr>
                <w:rFonts w:ascii="Cambria" w:hAnsi="Cambria"/>
                <w:iCs/>
                <w:sz w:val="22"/>
                <w:szCs w:val="22"/>
              </w:rPr>
              <w:t>exploration</w:t>
            </w:r>
            <w:r w:rsidR="007214E1" w:rsidRPr="007214E1">
              <w:rPr>
                <w:rFonts w:ascii="Cambria" w:hAnsi="Cambria"/>
                <w:i/>
                <w:sz w:val="22"/>
                <w:szCs w:val="22"/>
              </w:rPr>
              <w:t xml:space="preserve">, </w:t>
            </w:r>
            <w:r w:rsidR="00CE6D17">
              <w:rPr>
                <w:rFonts w:ascii="Cambria" w:hAnsi="Cambria"/>
                <w:iCs/>
                <w:sz w:val="22"/>
                <w:szCs w:val="22"/>
              </w:rPr>
              <w:t>statistical approaches, Arabic language education</w:t>
            </w:r>
          </w:p>
        </w:tc>
        <w:tc>
          <w:tcPr>
            <w:tcW w:w="425" w:type="dxa"/>
            <w:vMerge/>
          </w:tcPr>
          <w:p w:rsidR="00F325AC" w:rsidRDefault="00F325AC" w:rsidP="00553449">
            <w:pPr>
              <w:tabs>
                <w:tab w:val="left" w:pos="4153"/>
              </w:tabs>
              <w:jc w:val="both"/>
              <w:rPr>
                <w:rFonts w:ascii="Cambria" w:hAnsi="Cambria"/>
                <w:sz w:val="22"/>
                <w:szCs w:val="22"/>
              </w:rPr>
            </w:pPr>
          </w:p>
        </w:tc>
        <w:tc>
          <w:tcPr>
            <w:tcW w:w="6946" w:type="dxa"/>
            <w:tcBorders>
              <w:top w:val="single" w:sz="4" w:space="0" w:color="auto"/>
              <w:bottom w:val="single" w:sz="4" w:space="0" w:color="auto"/>
            </w:tcBorders>
          </w:tcPr>
          <w:p w:rsidR="00F325AC" w:rsidRDefault="00CE6D17" w:rsidP="007214E1">
            <w:pPr>
              <w:tabs>
                <w:tab w:val="left" w:pos="4153"/>
              </w:tabs>
              <w:jc w:val="both"/>
              <w:rPr>
                <w:rFonts w:ascii="Cambria" w:hAnsi="Cambria"/>
                <w:sz w:val="22"/>
                <w:szCs w:val="22"/>
              </w:rPr>
            </w:pPr>
            <w:r w:rsidRPr="004B280E">
              <w:rPr>
                <w:rFonts w:asciiTheme="majorHAnsi" w:hAnsiTheme="majorHAnsi" w:cstheme="majorBidi"/>
                <w:sz w:val="22"/>
                <w:szCs w:val="22"/>
              </w:rPr>
              <w:t>This research aims to explore the statistical approach in Arabic language education. The study utilizes a qualitative approach with a literature review methodology focusing on scholarly works discussing the topic. Data sources include academic literature such as reference books and published journal articles. The data analysis method employed is content analysis. The results of this research indicate that the exploration of statistical approaches in Arabic language education can measure student achievement, teaching method effectiveness, and curriculum evaluation. The primary contribution of the statistical approach lies in its ability to personalize learning. Through the analysis of individual student data, instructors can identify learning styles, strengths, and weaknesses of each student, providing opportunities to develop mor</w:t>
            </w:r>
            <w:r>
              <w:rPr>
                <w:rFonts w:asciiTheme="majorHAnsi" w:hAnsiTheme="majorHAnsi" w:cstheme="majorBidi"/>
                <w:sz w:val="22"/>
                <w:szCs w:val="22"/>
              </w:rPr>
              <w:t>e tailored teaching strategies.</w:t>
            </w:r>
          </w:p>
        </w:tc>
      </w:tr>
      <w:tr w:rsidR="009F2F1B" w:rsidTr="007B49D3">
        <w:tc>
          <w:tcPr>
            <w:tcW w:w="1809" w:type="dxa"/>
            <w:tcBorders>
              <w:top w:val="single" w:sz="4" w:space="0" w:color="auto"/>
            </w:tcBorders>
          </w:tcPr>
          <w:p w:rsidR="009F2F1B" w:rsidRDefault="009F2F1B" w:rsidP="00553449">
            <w:pPr>
              <w:tabs>
                <w:tab w:val="left" w:pos="4153"/>
              </w:tabs>
              <w:jc w:val="both"/>
              <w:rPr>
                <w:rFonts w:ascii="Cambria" w:hAnsi="Cambria"/>
                <w:sz w:val="22"/>
                <w:szCs w:val="22"/>
              </w:rPr>
            </w:pPr>
          </w:p>
        </w:tc>
        <w:tc>
          <w:tcPr>
            <w:tcW w:w="425" w:type="dxa"/>
          </w:tcPr>
          <w:p w:rsidR="009F2F1B" w:rsidRDefault="009F2F1B" w:rsidP="00553449">
            <w:pPr>
              <w:tabs>
                <w:tab w:val="left" w:pos="4153"/>
              </w:tabs>
              <w:jc w:val="both"/>
              <w:rPr>
                <w:rFonts w:ascii="Cambria" w:hAnsi="Cambria"/>
                <w:sz w:val="22"/>
                <w:szCs w:val="22"/>
              </w:rPr>
            </w:pPr>
          </w:p>
        </w:tc>
        <w:tc>
          <w:tcPr>
            <w:tcW w:w="6946" w:type="dxa"/>
            <w:tcBorders>
              <w:top w:val="single" w:sz="4" w:space="0" w:color="auto"/>
            </w:tcBorders>
          </w:tcPr>
          <w:p w:rsidR="009F2F1B" w:rsidRDefault="009F2F1B" w:rsidP="00553449">
            <w:pPr>
              <w:tabs>
                <w:tab w:val="left" w:pos="4153"/>
              </w:tabs>
              <w:jc w:val="both"/>
              <w:rPr>
                <w:rFonts w:ascii="Cambria" w:hAnsi="Cambria"/>
                <w:sz w:val="22"/>
                <w:szCs w:val="22"/>
              </w:rPr>
            </w:pPr>
          </w:p>
        </w:tc>
      </w:tr>
      <w:tr w:rsidR="00F325AC" w:rsidTr="007B49D3">
        <w:tc>
          <w:tcPr>
            <w:tcW w:w="1809" w:type="dxa"/>
            <w:tcBorders>
              <w:bottom w:val="single" w:sz="4" w:space="0" w:color="auto"/>
            </w:tcBorders>
          </w:tcPr>
          <w:p w:rsidR="00F325AC" w:rsidRDefault="00F325AC" w:rsidP="00553449">
            <w:pPr>
              <w:tabs>
                <w:tab w:val="left" w:pos="4153"/>
              </w:tabs>
              <w:jc w:val="both"/>
              <w:rPr>
                <w:rFonts w:ascii="Cambria" w:hAnsi="Cambria"/>
                <w:sz w:val="22"/>
                <w:szCs w:val="22"/>
              </w:rPr>
            </w:pPr>
          </w:p>
        </w:tc>
        <w:tc>
          <w:tcPr>
            <w:tcW w:w="425" w:type="dxa"/>
            <w:vMerge w:val="restart"/>
          </w:tcPr>
          <w:p w:rsidR="00F325AC" w:rsidRDefault="00F325AC" w:rsidP="00553449">
            <w:pPr>
              <w:tabs>
                <w:tab w:val="left" w:pos="4153"/>
              </w:tabs>
              <w:jc w:val="both"/>
              <w:rPr>
                <w:rFonts w:ascii="Cambria" w:hAnsi="Cambria"/>
                <w:sz w:val="22"/>
                <w:szCs w:val="22"/>
              </w:rPr>
            </w:pPr>
          </w:p>
        </w:tc>
        <w:tc>
          <w:tcPr>
            <w:tcW w:w="6946" w:type="dxa"/>
            <w:tcBorders>
              <w:bottom w:val="single" w:sz="4" w:space="0" w:color="auto"/>
            </w:tcBorders>
          </w:tcPr>
          <w:p w:rsidR="00F325AC" w:rsidRDefault="00F325AC" w:rsidP="00D50B4B">
            <w:pPr>
              <w:tabs>
                <w:tab w:val="left" w:pos="4153"/>
              </w:tabs>
              <w:jc w:val="both"/>
              <w:rPr>
                <w:rFonts w:ascii="Cambria" w:hAnsi="Cambria"/>
                <w:sz w:val="22"/>
                <w:szCs w:val="22"/>
              </w:rPr>
            </w:pPr>
            <w:r w:rsidRPr="001A56A2">
              <w:rPr>
                <w:rFonts w:ascii="Cambria" w:hAnsi="Cambria"/>
                <w:b/>
                <w:bCs/>
                <w:sz w:val="22"/>
                <w:szCs w:val="22"/>
              </w:rPr>
              <w:t>Abstrak</w:t>
            </w:r>
            <w:r w:rsidRPr="001B24C8">
              <w:rPr>
                <w:rFonts w:ascii="Cambria" w:hAnsi="Cambria"/>
                <w:sz w:val="22"/>
                <w:szCs w:val="22"/>
              </w:rPr>
              <w:t xml:space="preserve"> </w:t>
            </w:r>
            <w:r w:rsidR="00D50B4B">
              <w:rPr>
                <w:rFonts w:ascii="Cambria" w:hAnsi="Cambria"/>
                <w:sz w:val="22"/>
                <w:szCs w:val="22"/>
              </w:rPr>
              <w:t xml:space="preserve"> </w:t>
            </w:r>
          </w:p>
        </w:tc>
      </w:tr>
      <w:tr w:rsidR="00F325AC" w:rsidTr="007B49D3">
        <w:tc>
          <w:tcPr>
            <w:tcW w:w="1809" w:type="dxa"/>
            <w:tcBorders>
              <w:top w:val="single" w:sz="4" w:space="0" w:color="auto"/>
              <w:bottom w:val="single" w:sz="4" w:space="0" w:color="auto"/>
            </w:tcBorders>
          </w:tcPr>
          <w:p w:rsidR="00F325AC" w:rsidRPr="009F2F1B" w:rsidRDefault="00F325AC" w:rsidP="009F2F1B">
            <w:pPr>
              <w:tabs>
                <w:tab w:val="left" w:pos="4153"/>
              </w:tabs>
              <w:rPr>
                <w:rFonts w:ascii="Cambria" w:hAnsi="Cambria"/>
                <w:sz w:val="22"/>
                <w:szCs w:val="22"/>
              </w:rPr>
            </w:pPr>
            <w:r w:rsidRPr="009F2F1B">
              <w:rPr>
                <w:rFonts w:ascii="Cambria" w:hAnsi="Cambria"/>
                <w:b/>
                <w:bCs/>
                <w:sz w:val="22"/>
                <w:szCs w:val="22"/>
              </w:rPr>
              <w:t>Kata kunci</w:t>
            </w:r>
            <w:r w:rsidRPr="009F2F1B">
              <w:rPr>
                <w:rFonts w:ascii="Cambria" w:hAnsi="Cambria"/>
                <w:sz w:val="22"/>
                <w:szCs w:val="22"/>
              </w:rPr>
              <w:t>:</w:t>
            </w:r>
          </w:p>
          <w:p w:rsidR="00D50B4B" w:rsidRPr="00D50B4B" w:rsidRDefault="00CE6D17" w:rsidP="007214E1">
            <w:pPr>
              <w:rPr>
                <w:rFonts w:ascii="Cambria" w:hAnsi="Cambria"/>
                <w:sz w:val="22"/>
                <w:szCs w:val="22"/>
              </w:rPr>
            </w:pPr>
            <w:r>
              <w:rPr>
                <w:rFonts w:ascii="Cambria" w:hAnsi="Cambria"/>
                <w:sz w:val="22"/>
                <w:szCs w:val="22"/>
              </w:rPr>
              <w:t>eksplorasi, pendekatan statistik, pendidikan bahasa Arab</w:t>
            </w:r>
          </w:p>
          <w:p w:rsidR="00F325AC" w:rsidRDefault="00F325AC" w:rsidP="009F2F1B">
            <w:pPr>
              <w:tabs>
                <w:tab w:val="left" w:pos="4153"/>
              </w:tabs>
              <w:rPr>
                <w:rFonts w:ascii="Cambria" w:hAnsi="Cambria"/>
                <w:sz w:val="22"/>
                <w:szCs w:val="22"/>
              </w:rPr>
            </w:pPr>
          </w:p>
        </w:tc>
        <w:tc>
          <w:tcPr>
            <w:tcW w:w="425" w:type="dxa"/>
            <w:vMerge/>
          </w:tcPr>
          <w:p w:rsidR="00F325AC" w:rsidRDefault="00F325AC" w:rsidP="00553449">
            <w:pPr>
              <w:tabs>
                <w:tab w:val="left" w:pos="4153"/>
              </w:tabs>
              <w:jc w:val="both"/>
              <w:rPr>
                <w:rFonts w:ascii="Cambria" w:hAnsi="Cambria"/>
                <w:sz w:val="22"/>
                <w:szCs w:val="22"/>
              </w:rPr>
            </w:pPr>
          </w:p>
        </w:tc>
        <w:tc>
          <w:tcPr>
            <w:tcW w:w="6946" w:type="dxa"/>
            <w:tcBorders>
              <w:top w:val="single" w:sz="4" w:space="0" w:color="auto"/>
              <w:bottom w:val="single" w:sz="4" w:space="0" w:color="auto"/>
            </w:tcBorders>
          </w:tcPr>
          <w:p w:rsidR="00F325AC" w:rsidRDefault="00CE6D17" w:rsidP="00553449">
            <w:pPr>
              <w:tabs>
                <w:tab w:val="left" w:pos="4153"/>
              </w:tabs>
              <w:jc w:val="both"/>
              <w:rPr>
                <w:rFonts w:ascii="Cambria" w:hAnsi="Cambria"/>
                <w:sz w:val="22"/>
                <w:szCs w:val="22"/>
              </w:rPr>
            </w:pPr>
            <w:r w:rsidRPr="004B280E">
              <w:rPr>
                <w:rFonts w:asciiTheme="majorHAnsi" w:hAnsiTheme="majorHAnsi" w:cstheme="majorBidi"/>
                <w:sz w:val="22"/>
                <w:szCs w:val="22"/>
              </w:rPr>
              <w:t>Penelitian ini bertujuan untuk mengeksplorasi pendekatan statistic dalam pendidikan bahasa arab. Penelitian ini menggunakan pendekatan kualitatif dengan jenis studi pustaka terhadap leterasi ilmiah yang membahasa topik tersebut. Sumber data yang digunakan adalah literatur ilmiah seperti buku refrensi dan artikel jurnal yang telah terpublis. Analisis data yang digunakan adalah analisis konten. Hasil Penelitian ini menunjukan bahwasanya Eksplorasi pendekatan statistik dalam pendidikan Bahasa Arab dapat mengukur terhadap pencapaian siswa, efektivitas metode pengajaran, dan evaluasi kurikulum. Kontribusi utama pendekatan statistik adalah kemampuannya untuk mempersonalisasi pembelajaran. Melalui analisis data individu siswa, pengajar dapat mengidentifikasi gaya belajar, kekuatan, dan kelemahan masing-masing siswa, membuka peluang untuk menyusun strategi pengajaran yang lebih disesuaikan.</w:t>
            </w:r>
          </w:p>
        </w:tc>
      </w:tr>
    </w:tbl>
    <w:p w:rsidR="00A91AE8" w:rsidRDefault="00210217" w:rsidP="00A91AE8">
      <w:pPr>
        <w:pBdr>
          <w:bottom w:val="double" w:sz="6" w:space="1" w:color="auto"/>
        </w:pBdr>
        <w:spacing w:line="360" w:lineRule="auto"/>
        <w:jc w:val="both"/>
        <w:rPr>
          <w:rFonts w:ascii="Cambria" w:hAnsi="Cambria"/>
          <w:b/>
          <w:bCs/>
        </w:rPr>
      </w:pPr>
      <w:r>
        <w:rPr>
          <w:rFonts w:ascii="Cambria" w:hAnsi="Cambria"/>
          <w:i/>
          <w:iCs/>
          <w:sz w:val="20"/>
          <w:szCs w:val="20"/>
        </w:rPr>
        <w:t>©</w:t>
      </w:r>
      <w:r w:rsidRPr="00A71E0F">
        <w:rPr>
          <w:rFonts w:ascii="Cambria" w:hAnsi="Cambria"/>
          <w:i/>
          <w:iCs/>
          <w:sz w:val="20"/>
          <w:szCs w:val="20"/>
        </w:rPr>
        <w:t>MAHAROT: Journal of Islamic Education.</w:t>
      </w:r>
      <w:r>
        <w:rPr>
          <w:rFonts w:ascii="Cambria" w:hAnsi="Cambria"/>
          <w:i/>
          <w:iCs/>
          <w:sz w:val="20"/>
          <w:szCs w:val="20"/>
        </w:rPr>
        <w:tab/>
      </w:r>
      <w:r w:rsidR="007C2C96">
        <w:rPr>
          <w:rFonts w:ascii="Cambria" w:hAnsi="Cambria"/>
          <w:i/>
          <w:iCs/>
          <w:sz w:val="20"/>
          <w:szCs w:val="20"/>
        </w:rPr>
        <w:tab/>
      </w:r>
      <w:r w:rsidR="007C2C96">
        <w:rPr>
          <w:rFonts w:ascii="Cambria" w:hAnsi="Cambria"/>
          <w:i/>
          <w:iCs/>
          <w:sz w:val="20"/>
          <w:szCs w:val="20"/>
        </w:rPr>
        <w:tab/>
      </w:r>
      <w:r w:rsidR="007C2C96" w:rsidRPr="007C2C96">
        <w:rPr>
          <w:rFonts w:ascii="Cambria" w:hAnsi="Cambria"/>
          <w:i/>
          <w:iCs/>
          <w:sz w:val="20"/>
          <w:szCs w:val="20"/>
        </w:rPr>
        <w:t>This work is licensed under</w:t>
      </w:r>
      <w:r w:rsidRPr="00A71E0F">
        <w:rPr>
          <w:rFonts w:ascii="Cambria" w:hAnsi="Cambria"/>
          <w:i/>
          <w:iCs/>
          <w:sz w:val="20"/>
          <w:szCs w:val="20"/>
        </w:rPr>
        <w:t xml:space="preserve"> </w:t>
      </w:r>
      <w:r w:rsidRPr="00A91AE8">
        <w:rPr>
          <w:rFonts w:ascii="Cambria" w:hAnsi="Cambria"/>
          <w:i/>
          <w:iCs/>
          <w:sz w:val="20"/>
          <w:szCs w:val="20"/>
        </w:rPr>
        <w:t xml:space="preserve">CC BY-NC-SA </w:t>
      </w:r>
      <w:r w:rsidR="007C2C96" w:rsidRPr="00A91AE8">
        <w:rPr>
          <w:rFonts w:ascii="Cambria" w:hAnsi="Cambria"/>
          <w:i/>
          <w:iCs/>
          <w:sz w:val="20"/>
          <w:szCs w:val="20"/>
        </w:rPr>
        <w:t>4</w:t>
      </w:r>
      <w:r w:rsidRPr="00A91AE8">
        <w:rPr>
          <w:rFonts w:ascii="Cambria" w:hAnsi="Cambria"/>
          <w:i/>
          <w:iCs/>
          <w:sz w:val="20"/>
          <w:szCs w:val="20"/>
        </w:rPr>
        <w:t>.0</w:t>
      </w:r>
    </w:p>
    <w:p w:rsidR="002A28B2" w:rsidRDefault="002A28B2" w:rsidP="007214E1">
      <w:pPr>
        <w:spacing w:line="360" w:lineRule="auto"/>
        <w:ind w:firstLine="720"/>
        <w:jc w:val="both"/>
        <w:rPr>
          <w:rFonts w:ascii="Cambria" w:hAnsi="Cambria"/>
          <w:b/>
          <w:bCs/>
        </w:rPr>
      </w:pPr>
    </w:p>
    <w:p w:rsidR="002A28B2" w:rsidRDefault="002A28B2" w:rsidP="007214E1">
      <w:pPr>
        <w:spacing w:line="360" w:lineRule="auto"/>
        <w:ind w:firstLine="720"/>
        <w:jc w:val="both"/>
        <w:rPr>
          <w:rFonts w:ascii="Cambria" w:hAnsi="Cambria"/>
          <w:b/>
          <w:bCs/>
        </w:rPr>
      </w:pPr>
    </w:p>
    <w:p w:rsidR="002A28B2" w:rsidRPr="002A28B2" w:rsidRDefault="002A28B2" w:rsidP="002A28B2">
      <w:pPr>
        <w:spacing w:line="360" w:lineRule="auto"/>
        <w:jc w:val="both"/>
        <w:rPr>
          <w:rFonts w:ascii="Cambria" w:hAnsi="Cambria"/>
          <w:b/>
          <w:bCs/>
        </w:rPr>
      </w:pPr>
      <w:r w:rsidRPr="002A28B2">
        <w:rPr>
          <w:rFonts w:ascii="Cambria" w:hAnsi="Cambria"/>
          <w:b/>
          <w:bCs/>
        </w:rPr>
        <w:lastRenderedPageBreak/>
        <w:t>PENDAHULUAN</w:t>
      </w:r>
    </w:p>
    <w:p w:rsidR="009F23BF" w:rsidRPr="00731EE1" w:rsidRDefault="009F23BF" w:rsidP="009F23BF">
      <w:pPr>
        <w:spacing w:line="360" w:lineRule="auto"/>
        <w:ind w:firstLine="720"/>
        <w:jc w:val="both"/>
        <w:rPr>
          <w:rFonts w:asciiTheme="majorHAnsi" w:hAnsiTheme="majorHAnsi" w:cstheme="majorBidi"/>
          <w:lang w:val="id-ID"/>
        </w:rPr>
      </w:pPr>
      <w:proofErr w:type="gramStart"/>
      <w:r w:rsidRPr="00731EE1">
        <w:rPr>
          <w:rFonts w:asciiTheme="majorHAnsi" w:hAnsiTheme="majorHAnsi" w:cstheme="majorBidi"/>
        </w:rPr>
        <w:t>Bahasa Arab memiliki peran sentral dalam kehidupan beragam komunitas di seluruh dunia.</w:t>
      </w:r>
      <w:proofErr w:type="gramEnd"/>
      <w:r w:rsidRPr="00731EE1">
        <w:rPr>
          <w:rFonts w:asciiTheme="majorHAnsi" w:hAnsiTheme="majorHAnsi" w:cstheme="majorBidi"/>
        </w:rPr>
        <w:t xml:space="preserve"> Sebagai salah satu bahasa yang dipahami oleh sekitar 310 juta penutur asli, Bahasa Arab menjadi tulang punggung budaya, sejarah, dan identitas bagi masyarakat Arab serta komunitas Muslim global. </w:t>
      </w:r>
      <w:proofErr w:type="gramStart"/>
      <w:r w:rsidRPr="00731EE1">
        <w:rPr>
          <w:rFonts w:asciiTheme="majorHAnsi" w:hAnsiTheme="majorHAnsi" w:cstheme="majorBidi"/>
        </w:rPr>
        <w:t>Pemahaman yang mendalam terhadap Bahasa Arab tidak hanya mencakup aspek linguistik, tetapi juga membuka pintu untuk memahami nilai-nilai keagamaan, sastra klasik, dan perkembangan intelektual yang penting dalam sejarah dunia</w:t>
      </w:r>
      <w:r w:rsidRPr="00731EE1">
        <w:rPr>
          <w:rFonts w:asciiTheme="majorHAnsi" w:hAnsiTheme="majorHAnsi" w:cstheme="majorBidi"/>
          <w:lang w:val="id-ID"/>
        </w:rPr>
        <w:t>.</w:t>
      </w:r>
      <w:proofErr w:type="gramEnd"/>
    </w:p>
    <w:p w:rsidR="009F23BF" w:rsidRDefault="009F23BF" w:rsidP="009F23BF">
      <w:pPr>
        <w:spacing w:line="360" w:lineRule="auto"/>
        <w:ind w:firstLine="720"/>
        <w:jc w:val="both"/>
        <w:rPr>
          <w:rFonts w:asciiTheme="majorHAnsi" w:hAnsiTheme="majorHAnsi" w:cstheme="majorBidi"/>
        </w:rPr>
      </w:pPr>
      <w:r w:rsidRPr="00731EE1">
        <w:rPr>
          <w:rFonts w:asciiTheme="majorHAnsi" w:hAnsiTheme="majorHAnsi" w:cstheme="majorBidi"/>
        </w:rPr>
        <w:t>Dalam menghadapi kompleksitas proses pembelajaran Bahasa Arab, kebutuhan untuk memanfaatkan pendekatan yang terukur dan efektif semakin mendesak. Konsep bahwa pendekatan statistik dapat menjadi solusi krusial untuk meningkatkan efektivitas pembelajaran Bahasa Arab menjadi landasan utama dalam upaya memahami dan merancang strategi pembelajaran yang lebih efisien</w:t>
      </w:r>
      <w:r>
        <w:rPr>
          <w:rFonts w:asciiTheme="majorHAnsi" w:hAnsiTheme="majorHAnsi" w:cstheme="majorBidi"/>
        </w:rPr>
        <w:t xml:space="preserve"> </w:t>
      </w:r>
      <w:r w:rsidR="001D1E09">
        <w:rPr>
          <w:rFonts w:asciiTheme="majorHAnsi" w:hAnsiTheme="majorHAnsi" w:cstheme="majorBidi"/>
        </w:rPr>
        <w:fldChar w:fldCharType="begin" w:fldLock="1"/>
      </w:r>
      <w:r w:rsidR="001D1E09">
        <w:rPr>
          <w:rFonts w:asciiTheme="majorHAnsi" w:hAnsiTheme="majorHAnsi" w:cstheme="majorBidi"/>
        </w:rPr>
        <w:instrText>ADDIN CSL_CITATION {"citationItems":[{"id":"ITEM-1","itemData":{"author":[{"dropping-particle":"","family":"Fuadi","given":"F","non-dropping-particle":"","parse-names":false,"suffix":""}],"container-title":"Al-Lisan: Jurnal Bahasa","id":"ITEM-1","issue":"2","issued":{"date-parts":[["2019"]]},"note":"Al-Lisan: Jurnal Bahasa (e-Journal),","page":"161–169","publisher-place":"Bandar Lampung","title":"Analisis Kesulitan Belajar Bahasa Arab:(Studi di MTs. N. 1 Bandar Lampung)","type":"article-journal","volume":"4"},"uris":["http://www.mendeley.com/documents/?uuid=afe51dab-fdf8-4142-9b45-880221b3b44f"]}],"mendeley":{"formattedCitation":"(Fuadi, 2019)","plainTextFormattedCitation":"(Fuadi, 2019)","previouslyFormattedCitation":"(Fuadi, 2019)"},"properties":{"noteIndex":0},"schema":"https://github.com/citation-style-language/schema/raw/master/csl-citation.json"}</w:instrText>
      </w:r>
      <w:r w:rsidR="001D1E09">
        <w:rPr>
          <w:rFonts w:asciiTheme="majorHAnsi" w:hAnsiTheme="majorHAnsi" w:cstheme="majorBidi"/>
        </w:rPr>
        <w:fldChar w:fldCharType="separate"/>
      </w:r>
      <w:r w:rsidR="001D1E09" w:rsidRPr="001D1E09">
        <w:rPr>
          <w:rFonts w:asciiTheme="majorHAnsi" w:hAnsiTheme="majorHAnsi" w:cstheme="majorBidi"/>
          <w:noProof/>
        </w:rPr>
        <w:t>(Fuadi, 2019)</w:t>
      </w:r>
      <w:r w:rsidR="001D1E09">
        <w:rPr>
          <w:rFonts w:asciiTheme="majorHAnsi" w:hAnsiTheme="majorHAnsi" w:cstheme="majorBidi"/>
        </w:rPr>
        <w:fldChar w:fldCharType="end"/>
      </w:r>
      <w:r w:rsidR="001D1E09">
        <w:rPr>
          <w:rFonts w:asciiTheme="majorHAnsi" w:hAnsiTheme="majorHAnsi" w:cstheme="majorBidi"/>
        </w:rPr>
        <w:t>.</w:t>
      </w:r>
    </w:p>
    <w:p w:rsidR="001D1E09" w:rsidRPr="00731EE1" w:rsidRDefault="001D1E09" w:rsidP="001D1E09">
      <w:pPr>
        <w:spacing w:line="360" w:lineRule="auto"/>
        <w:ind w:firstLine="720"/>
        <w:jc w:val="both"/>
        <w:rPr>
          <w:rFonts w:asciiTheme="majorHAnsi" w:hAnsiTheme="majorHAnsi" w:cstheme="majorBidi"/>
          <w:lang w:val="id-ID"/>
        </w:rPr>
      </w:pPr>
      <w:r w:rsidRPr="00731EE1">
        <w:rPr>
          <w:rFonts w:asciiTheme="majorHAnsi" w:hAnsiTheme="majorHAnsi" w:cstheme="majorBidi"/>
        </w:rPr>
        <w:t>Masalah dalam penggunaan pendekatan pembelajaran Bahasa Arab dapat muncul dari berbagai sudut pandang</w:t>
      </w:r>
      <w:r w:rsidRPr="00731EE1">
        <w:rPr>
          <w:rFonts w:asciiTheme="majorHAnsi" w:hAnsiTheme="majorHAnsi" w:cstheme="majorBidi"/>
          <w:lang w:val="id-ID"/>
        </w:rPr>
        <w:t xml:space="preserve"> seperti kurangnya efektifitas penggunaan dan pengukuran inovasi dalam pembelajaran menimbulkan problematika tersen</w:t>
      </w:r>
      <w:r w:rsidRPr="00731EE1">
        <w:rPr>
          <w:rFonts w:asciiTheme="majorHAnsi" w:hAnsiTheme="majorHAnsi" w:cstheme="majorBidi"/>
        </w:rPr>
        <w:t>diri dalam proses pembelajaran</w:t>
      </w:r>
      <w:r w:rsidRPr="00731EE1">
        <w:rPr>
          <w:rFonts w:asciiTheme="majorHAnsi" w:hAnsiTheme="majorHAnsi" w:cstheme="majorBidi"/>
          <w:lang w:val="id-ID"/>
        </w:rPr>
        <w:t xml:space="preserve">sehingga dalam </w:t>
      </w:r>
      <w:r w:rsidRPr="00731EE1">
        <w:rPr>
          <w:rFonts w:asciiTheme="majorHAnsi" w:hAnsiTheme="majorHAnsi" w:cstheme="majorBidi"/>
        </w:rPr>
        <w:t>Mengatasi masalah-masalah ini memerlukan kajian mendalam tentang setiap pendekatan yang digunakan, serta keterlibatan yang kuat dari para pengajar dalam merancang metode yang responsif dan efektif untuk mengatasi kebutuhan belajar siswa Bahasa Arab</w:t>
      </w:r>
    </w:p>
    <w:p w:rsidR="001D1E09" w:rsidRDefault="001D1E09" w:rsidP="001D1E09">
      <w:pPr>
        <w:spacing w:line="360" w:lineRule="auto"/>
        <w:ind w:firstLine="720"/>
        <w:jc w:val="both"/>
        <w:rPr>
          <w:rFonts w:asciiTheme="majorHAnsi" w:hAnsiTheme="majorHAnsi" w:cstheme="majorBidi"/>
        </w:rPr>
      </w:pPr>
      <w:proofErr w:type="gramStart"/>
      <w:r w:rsidRPr="00731EE1">
        <w:rPr>
          <w:rFonts w:asciiTheme="majorHAnsi" w:hAnsiTheme="majorHAnsi" w:cstheme="majorBidi"/>
        </w:rPr>
        <w:t>Pendekatan statistik menawarkan kerangka kerja analisis yang sistematis dan dapat menghasilkan wawasan mendalam tentang dinamika pembelajaran siswa.</w:t>
      </w:r>
      <w:proofErr w:type="gramEnd"/>
      <w:r w:rsidRPr="00731EE1">
        <w:rPr>
          <w:rFonts w:asciiTheme="majorHAnsi" w:hAnsiTheme="majorHAnsi" w:cstheme="majorBidi"/>
        </w:rPr>
        <w:t xml:space="preserve"> Dengan menggunakan alat dan metode statistik, penelitian dapat mengevaluasi efektivitas berbagai metode pengajaran, mengidentifikasi pola-pola keterampilan bahasa yang memerlukan perhatian khusus, serta memahami faktor-faktor yang memengaruhi pencapaian siswa dalam memahami dan menggunakan Bahasa Arab</w:t>
      </w:r>
      <w:r>
        <w:rPr>
          <w:rFonts w:asciiTheme="majorHAnsi" w:hAnsiTheme="majorHAnsi" w:cstheme="majorBidi"/>
        </w:rPr>
        <w:t xml:space="preserve"> </w:t>
      </w:r>
      <w:r>
        <w:rPr>
          <w:rFonts w:asciiTheme="majorHAnsi" w:hAnsiTheme="majorHAnsi" w:cstheme="majorBidi"/>
        </w:rPr>
        <w:fldChar w:fldCharType="begin" w:fldLock="1"/>
      </w:r>
      <w:r>
        <w:rPr>
          <w:rFonts w:asciiTheme="majorHAnsi" w:hAnsiTheme="majorHAnsi" w:cstheme="majorBidi"/>
        </w:rPr>
        <w:instrText>ADDIN CSL_CITATION {"citationItems":[{"id":"ITEM-1","itemData":{"author":[{"dropping-particle":"","family":"Sariningsih","given":"R","non-dropping-particle":"","parse-names":false,"suffix":""},{"dropping-particle":"","family":"Herdiman","given":"I","non-dropping-particle":"","parse-names":false,"suffix":""}],"container-title":"Jurnal Riset Pendidikan Matematika","id":"ITEM-1","issue":"2","issued":{"date-parts":[["2017"]]},"page":"239–246","title":"Mengembangkan Kemampuan Penalaran Statistik dan Berpikir Kreatif Matematis Mahasiswa di Kota Cimahi melalui Pendekatan Open-Ended","type":"article-journal","volume":"4"},"uris":["http://www.mendeley.com/documents/?uuid=dc481110-8f60-453d-8b4a-687723afffdf"]}],"mendeley":{"formattedCitation":"(Sariningsih &amp; Herdiman, 2017)","plainTextFormattedCitation":"(Sariningsih &amp; Herdiman, 2017)","previouslyFormattedCitation":"(Sariningsih &amp; Herdiman, 2017)"},"properties":{"noteIndex":0},"schema":"https://github.com/citation-style-language/schema/raw/master/csl-citation.json"}</w:instrText>
      </w:r>
      <w:r>
        <w:rPr>
          <w:rFonts w:asciiTheme="majorHAnsi" w:hAnsiTheme="majorHAnsi" w:cstheme="majorBidi"/>
        </w:rPr>
        <w:fldChar w:fldCharType="separate"/>
      </w:r>
      <w:r w:rsidRPr="001D1E09">
        <w:rPr>
          <w:rFonts w:asciiTheme="majorHAnsi" w:hAnsiTheme="majorHAnsi" w:cstheme="majorBidi"/>
          <w:noProof/>
        </w:rPr>
        <w:t>(Sariningsih &amp; Herdiman, 2017)</w:t>
      </w:r>
      <w:r>
        <w:rPr>
          <w:rFonts w:asciiTheme="majorHAnsi" w:hAnsiTheme="majorHAnsi" w:cstheme="majorBidi"/>
        </w:rPr>
        <w:fldChar w:fldCharType="end"/>
      </w:r>
      <w:r>
        <w:rPr>
          <w:rFonts w:asciiTheme="majorHAnsi" w:hAnsiTheme="majorHAnsi" w:cstheme="majorBidi"/>
        </w:rPr>
        <w:t>.</w:t>
      </w:r>
    </w:p>
    <w:p w:rsidR="001D1E09" w:rsidRDefault="001D1E09" w:rsidP="001D1E09">
      <w:pPr>
        <w:spacing w:line="360" w:lineRule="auto"/>
        <w:ind w:firstLine="720"/>
        <w:jc w:val="both"/>
        <w:rPr>
          <w:rFonts w:asciiTheme="majorHAnsi" w:hAnsiTheme="majorHAnsi" w:cstheme="majorBidi"/>
        </w:rPr>
      </w:pPr>
      <w:proofErr w:type="gramStart"/>
      <w:r w:rsidRPr="00731EE1">
        <w:rPr>
          <w:rFonts w:asciiTheme="majorHAnsi" w:hAnsiTheme="majorHAnsi" w:cstheme="majorBidi"/>
        </w:rPr>
        <w:t>Statistik memberikan kemampuan untuk menggali data pembelajaran secara lebih rinci, melibatkan analisis data kuantitatif untuk mengukur pencapaian siswa, mengidentifikasi tren pembelajaran, dan mengevaluasi dampak berbagai strategi pengajaran.</w:t>
      </w:r>
      <w:proofErr w:type="gramEnd"/>
      <w:r w:rsidRPr="00731EE1">
        <w:rPr>
          <w:rFonts w:asciiTheme="majorHAnsi" w:hAnsiTheme="majorHAnsi" w:cstheme="majorBidi"/>
        </w:rPr>
        <w:t xml:space="preserve"> Dengan pendekatan ini, kita dapat mengukur sejauh mana metode tertentu efektif, memahami variabilitas dalam pemahaman siswa, dan mengidentifikasi pola yang dapat membimbing peningkatan desain kurikulum</w:t>
      </w:r>
      <w:r>
        <w:rPr>
          <w:rFonts w:asciiTheme="majorHAnsi" w:hAnsiTheme="majorHAnsi" w:cstheme="majorBidi"/>
        </w:rPr>
        <w:t xml:space="preserve"> </w:t>
      </w:r>
      <w:r>
        <w:rPr>
          <w:rFonts w:asciiTheme="majorHAnsi" w:hAnsiTheme="majorHAnsi" w:cstheme="majorBidi"/>
        </w:rPr>
        <w:fldChar w:fldCharType="begin" w:fldLock="1"/>
      </w:r>
      <w:r>
        <w:rPr>
          <w:rFonts w:asciiTheme="majorHAnsi" w:hAnsiTheme="majorHAnsi" w:cstheme="majorBidi"/>
        </w:rPr>
        <w:instrText>ADDIN CSL_CITATION {"citationItems":[{"id":"ITEM-1","itemData":{"author":[{"dropping-particle":"","family":"Aida","given":"N","non-dropping-particle":"","parse-names":false,"suffix":""}],"container-title":"Jurnal Pendidikan Matematika Indonesia (JPMI)","id":"ITEM-1","issue":"1","issued":{"date-parts":[["2020"]]},"page":"39–45","title":"Pengembangan Pembelajaran Statistik Berbasis It Menggunakan Pendekatan Realitic Mathematics Education Untuk Mahasiswa Teknik Sipil","type":"article-journal","volume":"5"},"uris":["http://www.mendeley.com/documents/?uuid=1a018fda-3c3d-40cc-bdba-6b02a12dcc50"]}],"mendeley":{"formattedCitation":"(Aida, 2020)","plainTextFormattedCitation":"(Aida, 2020)","previouslyFormattedCitation":"(Aida, 2020)"},"properties":{"noteIndex":0},"schema":"https://github.com/citation-style-language/schema/raw/master/csl-citation.json"}</w:instrText>
      </w:r>
      <w:r>
        <w:rPr>
          <w:rFonts w:asciiTheme="majorHAnsi" w:hAnsiTheme="majorHAnsi" w:cstheme="majorBidi"/>
        </w:rPr>
        <w:fldChar w:fldCharType="separate"/>
      </w:r>
      <w:r w:rsidRPr="001D1E09">
        <w:rPr>
          <w:rFonts w:asciiTheme="majorHAnsi" w:hAnsiTheme="majorHAnsi" w:cstheme="majorBidi"/>
          <w:noProof/>
        </w:rPr>
        <w:t>(Aida, 2020)</w:t>
      </w:r>
      <w:r>
        <w:rPr>
          <w:rFonts w:asciiTheme="majorHAnsi" w:hAnsiTheme="majorHAnsi" w:cstheme="majorBidi"/>
        </w:rPr>
        <w:fldChar w:fldCharType="end"/>
      </w:r>
      <w:r>
        <w:rPr>
          <w:rFonts w:asciiTheme="majorHAnsi" w:hAnsiTheme="majorHAnsi" w:cstheme="majorBidi"/>
        </w:rPr>
        <w:t>.</w:t>
      </w:r>
    </w:p>
    <w:p w:rsidR="001D1E09" w:rsidRPr="00731EE1" w:rsidRDefault="001D1E09" w:rsidP="001D1E09">
      <w:pPr>
        <w:spacing w:line="360" w:lineRule="auto"/>
        <w:ind w:firstLine="720"/>
        <w:jc w:val="both"/>
        <w:rPr>
          <w:rFonts w:asciiTheme="majorHAnsi" w:hAnsiTheme="majorHAnsi" w:cstheme="majorBidi"/>
        </w:rPr>
      </w:pPr>
      <w:proofErr w:type="gramStart"/>
      <w:r w:rsidRPr="00731EE1">
        <w:rPr>
          <w:rFonts w:asciiTheme="majorHAnsi" w:hAnsiTheme="majorHAnsi" w:cstheme="majorBidi"/>
        </w:rPr>
        <w:lastRenderedPageBreak/>
        <w:t>Penyelidikan melalui pendekatan statistik juga memungkinkan adaptasi yang lebih responsif terhadap kebutuhan individual siswa.</w:t>
      </w:r>
      <w:proofErr w:type="gramEnd"/>
      <w:r w:rsidRPr="00731EE1">
        <w:rPr>
          <w:rFonts w:asciiTheme="majorHAnsi" w:hAnsiTheme="majorHAnsi" w:cstheme="majorBidi"/>
        </w:rPr>
        <w:t xml:space="preserve"> Analisis data yang mendalam dapat memberikan informasi tentang </w:t>
      </w:r>
      <w:proofErr w:type="gramStart"/>
      <w:r w:rsidRPr="00731EE1">
        <w:rPr>
          <w:rFonts w:asciiTheme="majorHAnsi" w:hAnsiTheme="majorHAnsi" w:cstheme="majorBidi"/>
        </w:rPr>
        <w:t>gaya</w:t>
      </w:r>
      <w:proofErr w:type="gramEnd"/>
      <w:r w:rsidRPr="00731EE1">
        <w:rPr>
          <w:rFonts w:asciiTheme="majorHAnsi" w:hAnsiTheme="majorHAnsi" w:cstheme="majorBidi"/>
        </w:rPr>
        <w:t xml:space="preserve"> belajar, tingkat pemahaman, dan hambatan-hambatan yang mungkin dihadapi siswa dalam perjalanan pembelajaran mereka. </w:t>
      </w:r>
      <w:proofErr w:type="gramStart"/>
      <w:r w:rsidRPr="00731EE1">
        <w:rPr>
          <w:rFonts w:asciiTheme="majorHAnsi" w:hAnsiTheme="majorHAnsi" w:cstheme="majorBidi"/>
        </w:rPr>
        <w:t>Dengan demikian, pendekatan statistik bukan hanya alat evaluasi, tetapi juga instrumen untuk personalisasi pendekatan pembelajaran.</w:t>
      </w:r>
      <w:proofErr w:type="gramEnd"/>
    </w:p>
    <w:p w:rsidR="001D1E09" w:rsidRPr="00731EE1" w:rsidRDefault="001D1E09" w:rsidP="001D1E09">
      <w:pPr>
        <w:spacing w:line="360" w:lineRule="auto"/>
        <w:ind w:firstLine="720"/>
        <w:jc w:val="both"/>
        <w:rPr>
          <w:rFonts w:asciiTheme="majorHAnsi" w:hAnsiTheme="majorHAnsi" w:cstheme="majorBidi"/>
        </w:rPr>
      </w:pPr>
      <w:proofErr w:type="gramStart"/>
      <w:r w:rsidRPr="00731EE1">
        <w:rPr>
          <w:rFonts w:asciiTheme="majorHAnsi" w:hAnsiTheme="majorHAnsi" w:cstheme="majorBidi"/>
        </w:rPr>
        <w:t>Melalui pemahaman bahwa pendekatan statistik memiliki potensi besar untuk meningkatkan efektivitas pembelajaran Bahasa Arab, penelitian ini bertujuan untuk mengintegrasikan keunggulan metode ini ke dalam konteks pendidikan.</w:t>
      </w:r>
      <w:proofErr w:type="gramEnd"/>
      <w:r w:rsidRPr="00731EE1">
        <w:rPr>
          <w:rFonts w:asciiTheme="majorHAnsi" w:hAnsiTheme="majorHAnsi" w:cstheme="majorBidi"/>
        </w:rPr>
        <w:t xml:space="preserve"> </w:t>
      </w:r>
      <w:proofErr w:type="gramStart"/>
      <w:r w:rsidRPr="00731EE1">
        <w:rPr>
          <w:rFonts w:asciiTheme="majorHAnsi" w:hAnsiTheme="majorHAnsi" w:cstheme="majorBidi"/>
        </w:rPr>
        <w:t>Dengan demikian, diharapkan dapat ditemukan solusi yang lebih terukur, responsif, dan efisien untuk meningkatkan kualitas pembelajaran Bahasa Arab di berbagai tingkat pendidikan.</w:t>
      </w:r>
      <w:proofErr w:type="gramEnd"/>
    </w:p>
    <w:p w:rsidR="001D1E09" w:rsidRDefault="001D1E09" w:rsidP="001D1E09">
      <w:pPr>
        <w:spacing w:line="360" w:lineRule="auto"/>
        <w:ind w:firstLine="720"/>
        <w:jc w:val="both"/>
        <w:rPr>
          <w:rFonts w:ascii="Cambria" w:hAnsi="Cambria"/>
        </w:rPr>
      </w:pPr>
      <w:proofErr w:type="gramStart"/>
      <w:r w:rsidRPr="00731EE1">
        <w:rPr>
          <w:rFonts w:asciiTheme="majorHAnsi" w:hAnsiTheme="majorHAnsi" w:cstheme="majorBidi"/>
        </w:rPr>
        <w:t>Meskipun berbagai pendekatan telah digunakan, tantangan dalam meningkatkan efektivitas pembelajaran Bahasa Arab tetap ada.</w:t>
      </w:r>
      <w:proofErr w:type="gramEnd"/>
      <w:r w:rsidRPr="00731EE1">
        <w:rPr>
          <w:rFonts w:asciiTheme="majorHAnsi" w:hAnsiTheme="majorHAnsi" w:cstheme="majorBidi"/>
        </w:rPr>
        <w:t xml:space="preserve"> Kurangnya pemahaman tentang cara terbaik untuk mendekati pembelajaran Bahasa Arab dapat menghambat kemajuan siswa dan menurunkan motivasi belajar</w:t>
      </w:r>
      <w:r>
        <w:rPr>
          <w:rFonts w:asciiTheme="majorHAnsi" w:hAnsiTheme="majorHAnsi" w:cstheme="majorBidi"/>
        </w:rPr>
        <w:t xml:space="preserve"> </w:t>
      </w:r>
      <w:r>
        <w:rPr>
          <w:rFonts w:asciiTheme="majorHAnsi" w:hAnsiTheme="majorHAnsi" w:cstheme="majorBidi"/>
        </w:rPr>
        <w:fldChar w:fldCharType="begin" w:fldLock="1"/>
      </w:r>
      <w:r>
        <w:rPr>
          <w:rFonts w:asciiTheme="majorHAnsi" w:hAnsiTheme="majorHAnsi" w:cstheme="majorBidi"/>
        </w:rPr>
        <w:instrText>ADDIN CSL_CITATION {"citationItems":[{"id":"ITEM-1","itemData":{"author":[{"dropping-particle":"","family":"Syafaah","given":"D","non-dropping-particle":"","parse-names":false,"suffix":""}],"container-title":"Prosiding Konferensi Nasional Bahasa Arab","id":"ITEM-1","issue":"5","issued":{"date-parts":[["2019"]]},"page":"849–859","title":"Inovasi Pembelajaran Bahasa Arab pada Prodi Bahasa dan Sastra Arab IAIN Tulungagung dalam Menghadapi Tantangan Era Industri 4.0","type":"paper-conference","volume":"5"},"uris":["http://www.mendeley.com/documents/?uuid=1b603266-b29c-4a47-aae4-7bccb1555944"]}],"mendeley":{"formattedCitation":"(Syafaah, 2019)","plainTextFormattedCitation":"(Syafaah, 2019)","previouslyFormattedCitation":"(Syafaah, 2019)"},"properties":{"noteIndex":0},"schema":"https://github.com/citation-style-language/schema/raw/master/csl-citation.json"}</w:instrText>
      </w:r>
      <w:r>
        <w:rPr>
          <w:rFonts w:asciiTheme="majorHAnsi" w:hAnsiTheme="majorHAnsi" w:cstheme="majorBidi"/>
        </w:rPr>
        <w:fldChar w:fldCharType="separate"/>
      </w:r>
      <w:r w:rsidRPr="001D1E09">
        <w:rPr>
          <w:rFonts w:asciiTheme="majorHAnsi" w:hAnsiTheme="majorHAnsi" w:cstheme="majorBidi"/>
          <w:noProof/>
        </w:rPr>
        <w:t>(Syafaah, 2019)</w:t>
      </w:r>
      <w:r>
        <w:rPr>
          <w:rFonts w:asciiTheme="majorHAnsi" w:hAnsiTheme="majorHAnsi" w:cstheme="majorBidi"/>
        </w:rPr>
        <w:fldChar w:fldCharType="end"/>
      </w:r>
      <w:r>
        <w:rPr>
          <w:rFonts w:asciiTheme="majorHAnsi" w:hAnsiTheme="majorHAnsi" w:cstheme="majorBidi"/>
        </w:rPr>
        <w:t xml:space="preserve">. </w:t>
      </w:r>
      <w:proofErr w:type="gramStart"/>
      <w:r w:rsidRPr="00731EE1">
        <w:rPr>
          <w:rFonts w:asciiTheme="majorHAnsi" w:hAnsiTheme="majorHAnsi" w:cstheme="majorBidi"/>
        </w:rPr>
        <w:t>Oleh karena itu, diperlukan penelitian yang mendalam untuk mengeksplorasi kontribusi pendekatan statistik dalam meningkatkan efektivitas pembelajaran Bahasa Arab.</w:t>
      </w:r>
      <w:proofErr w:type="gramEnd"/>
      <w:r w:rsidRPr="00731EE1">
        <w:rPr>
          <w:rFonts w:asciiTheme="majorHAnsi" w:hAnsiTheme="majorHAnsi" w:cstheme="majorBidi"/>
        </w:rPr>
        <w:t xml:space="preserve"> </w:t>
      </w:r>
      <w:proofErr w:type="gramStart"/>
      <w:r w:rsidRPr="00731EE1">
        <w:rPr>
          <w:rFonts w:asciiTheme="majorHAnsi" w:hAnsiTheme="majorHAnsi" w:cstheme="majorBidi"/>
        </w:rPr>
        <w:t>Melalui pendekatan ini, diharapkan dapat ditemukan strategi yang lebih efisien dan efektif dalam meningkatkan kompetensi siswa dalam Bahasa Arab</w:t>
      </w:r>
      <w:r w:rsidRPr="00731EE1">
        <w:rPr>
          <w:rFonts w:asciiTheme="majorHAnsi" w:hAnsiTheme="majorHAnsi" w:cstheme="majorBidi"/>
          <w:lang w:val="id-ID"/>
        </w:rPr>
        <w:t>.</w:t>
      </w:r>
      <w:proofErr w:type="gramEnd"/>
      <w:r w:rsidRPr="00731EE1">
        <w:rPr>
          <w:rFonts w:asciiTheme="majorHAnsi" w:hAnsiTheme="majorHAnsi" w:cstheme="majorBidi"/>
          <w:lang w:val="id-ID"/>
        </w:rPr>
        <w:t xml:space="preserve"> </w:t>
      </w:r>
      <w:proofErr w:type="gramStart"/>
      <w:r>
        <w:rPr>
          <w:rFonts w:asciiTheme="majorHAnsi" w:hAnsiTheme="majorHAnsi" w:cstheme="majorBidi"/>
        </w:rPr>
        <w:t>F</w:t>
      </w:r>
      <w:r w:rsidRPr="00731EE1">
        <w:rPr>
          <w:rFonts w:asciiTheme="majorHAnsi" w:hAnsiTheme="majorHAnsi" w:cstheme="majorBidi"/>
        </w:rPr>
        <w:t>okus pada analisis statistik, penelitian ini dapat memberikan wawasan mendalam tentang faktor-faktor yang memengaruhi pembelajaran Bahasa Arab.</w:t>
      </w:r>
      <w:proofErr w:type="gramEnd"/>
      <w:r w:rsidRPr="00731EE1">
        <w:rPr>
          <w:rFonts w:asciiTheme="majorHAnsi" w:hAnsiTheme="majorHAnsi" w:cstheme="majorBidi"/>
        </w:rPr>
        <w:t xml:space="preserve"> </w:t>
      </w:r>
      <w:proofErr w:type="gramStart"/>
      <w:r w:rsidRPr="00731EE1">
        <w:rPr>
          <w:rFonts w:asciiTheme="majorHAnsi" w:hAnsiTheme="majorHAnsi" w:cstheme="majorBidi"/>
        </w:rPr>
        <w:t>Ini mencakup pemahaman lebih baik terhadap pola keterampilan bahasa siswa, hambatan yang dihadapi, dan keefektifan metode pengajaran tertentu.</w:t>
      </w:r>
      <w:proofErr w:type="gramEnd"/>
    </w:p>
    <w:p w:rsidR="00FD00B7" w:rsidRPr="00FD00B7" w:rsidRDefault="00FD00B7" w:rsidP="00FD00B7">
      <w:pPr>
        <w:spacing w:line="360" w:lineRule="auto"/>
        <w:ind w:firstLine="720"/>
        <w:jc w:val="both"/>
        <w:rPr>
          <w:rFonts w:ascii="Cambria" w:hAnsi="Cambria"/>
        </w:rPr>
      </w:pPr>
    </w:p>
    <w:p w:rsidR="00FD00B7" w:rsidRPr="00FD00B7" w:rsidRDefault="00FD00B7" w:rsidP="00FD00B7">
      <w:pPr>
        <w:spacing w:line="360" w:lineRule="auto"/>
        <w:jc w:val="both"/>
        <w:rPr>
          <w:rFonts w:ascii="Cambria" w:hAnsi="Cambria"/>
          <w:b/>
          <w:bCs/>
        </w:rPr>
      </w:pPr>
      <w:r w:rsidRPr="00FD00B7">
        <w:rPr>
          <w:rFonts w:ascii="Cambria" w:hAnsi="Cambria"/>
          <w:b/>
          <w:bCs/>
        </w:rPr>
        <w:t>METODE PENELITIAN</w:t>
      </w:r>
    </w:p>
    <w:p w:rsidR="00FD00B7" w:rsidRPr="000908D4" w:rsidRDefault="001D1E09" w:rsidP="00826BD5">
      <w:pPr>
        <w:spacing w:line="360" w:lineRule="auto"/>
        <w:ind w:firstLine="720"/>
        <w:jc w:val="both"/>
        <w:rPr>
          <w:rFonts w:asciiTheme="majorHAnsi" w:hAnsiTheme="majorHAnsi"/>
        </w:rPr>
      </w:pPr>
      <w:proofErr w:type="gramStart"/>
      <w:r w:rsidRPr="000E634A">
        <w:rPr>
          <w:rFonts w:asciiTheme="majorHAnsi" w:hAnsiTheme="majorHAnsi" w:cstheme="majorBidi"/>
        </w:rPr>
        <w:t>Pendekatan yang digunakan dalam penelitian adalah pendekatan kualitatif dengan jenis Studi Pustaka.</w:t>
      </w:r>
      <w:proofErr w:type="gramEnd"/>
      <w:r w:rsidRPr="000E634A">
        <w:rPr>
          <w:rFonts w:asciiTheme="majorHAnsi" w:hAnsiTheme="majorHAnsi" w:cstheme="majorBidi"/>
        </w:rPr>
        <w:t xml:space="preserve"> Studi pustaka merupakan jenis penelitian yang prosedurnya dilakukan dengan proses pemeriksaan dan peninjauan sumber-sumber literatur yang relevan dengan topik penelitian yang diangkat. Literatur yang ditinjau berupa karya ilmiah yang dianggap kredibel untuk digunakan dalam penelitian</w:t>
      </w:r>
      <w:r>
        <w:rPr>
          <w:rFonts w:asciiTheme="majorHAnsi" w:hAnsiTheme="majorHAnsi" w:cstheme="majorBidi"/>
        </w:rPr>
        <w:t xml:space="preserve"> </w:t>
      </w:r>
      <w:r>
        <w:rPr>
          <w:rFonts w:asciiTheme="majorHAnsi" w:hAnsiTheme="majorHAnsi" w:cstheme="majorBidi"/>
        </w:rPr>
        <w:fldChar w:fldCharType="begin" w:fldLock="1"/>
      </w:r>
      <w:r>
        <w:rPr>
          <w:rFonts w:asciiTheme="majorHAnsi" w:hAnsiTheme="majorHAnsi" w:cstheme="majorBidi"/>
        </w:rPr>
        <w:instrText>ADDIN CSL_CITATION {"citationItems":[{"id":"ITEM-1","itemData":{"author":[{"dropping-particle":"","family":"Darmalaksana","given":"W","non-dropping-particle":"","parse-names":false,"suffix":""}],"container-title":"Pre-Print Digital Library UIN Sunan Gunung Djati Bandung","id":"ITEM-1","issued":{"date-parts":[["2020"]]},"page":"64","title":"Metode Penelitian Kualitatif Studi Pustaka dan Studi Lapangan","type":"chapter"},"uris":["http://www.mendeley.com/documents/?uuid=1ca2f803-dd8a-4492-9977-338cc94f6203"]}],"mendeley":{"formattedCitation":"(Darmalaksana, 2020)","plainTextFormattedCitation":"(Darmalaksana, 2020)","previouslyFormattedCitation":"(Darmalaksana, 2020)"},"properties":{"noteIndex":0},"schema":"https://github.com/citation-style-language/schema/raw/master/csl-citation.json"}</w:instrText>
      </w:r>
      <w:r>
        <w:rPr>
          <w:rFonts w:asciiTheme="majorHAnsi" w:hAnsiTheme="majorHAnsi" w:cstheme="majorBidi"/>
        </w:rPr>
        <w:fldChar w:fldCharType="separate"/>
      </w:r>
      <w:r w:rsidRPr="001D1E09">
        <w:rPr>
          <w:rFonts w:asciiTheme="majorHAnsi" w:hAnsiTheme="majorHAnsi" w:cstheme="majorBidi"/>
          <w:noProof/>
        </w:rPr>
        <w:t>(Darmalaksana, 2020)</w:t>
      </w:r>
      <w:r>
        <w:rPr>
          <w:rFonts w:asciiTheme="majorHAnsi" w:hAnsiTheme="majorHAnsi" w:cstheme="majorBidi"/>
        </w:rPr>
        <w:fldChar w:fldCharType="end"/>
      </w:r>
      <w:r>
        <w:rPr>
          <w:rFonts w:asciiTheme="majorHAnsi" w:hAnsiTheme="majorHAnsi" w:cstheme="majorBidi"/>
        </w:rPr>
        <w:t xml:space="preserve">. </w:t>
      </w:r>
      <w:r w:rsidRPr="000E634A">
        <w:rPr>
          <w:rFonts w:asciiTheme="majorHAnsi" w:hAnsiTheme="majorHAnsi" w:cstheme="majorBidi"/>
        </w:rPr>
        <w:t xml:space="preserve">Sumber data yang digunakan berupa buku, artikel jurnal yang mengkaji topik tentang kosakata dan pendidikan bahasa </w:t>
      </w:r>
      <w:proofErr w:type="gramStart"/>
      <w:r w:rsidRPr="000E634A">
        <w:rPr>
          <w:rFonts w:asciiTheme="majorHAnsi" w:hAnsiTheme="majorHAnsi" w:cstheme="majorBidi"/>
        </w:rPr>
        <w:t>arab</w:t>
      </w:r>
      <w:proofErr w:type="gramEnd"/>
      <w:r w:rsidRPr="000E634A">
        <w:rPr>
          <w:rFonts w:asciiTheme="majorHAnsi" w:hAnsiTheme="majorHAnsi" w:cstheme="majorBidi"/>
        </w:rPr>
        <w:t xml:space="preserve"> Analisis data digunakan untuk </w:t>
      </w:r>
      <w:r w:rsidRPr="000E634A">
        <w:rPr>
          <w:rFonts w:asciiTheme="majorHAnsi" w:hAnsiTheme="majorHAnsi" w:cstheme="majorBidi"/>
        </w:rPr>
        <w:lastRenderedPageBreak/>
        <w:t xml:space="preserve">menemukan kesimpulan dan jawaban dari pertanyaan penelitian. </w:t>
      </w:r>
      <w:proofErr w:type="gramStart"/>
      <w:r w:rsidRPr="000E634A">
        <w:rPr>
          <w:rFonts w:asciiTheme="majorHAnsi" w:hAnsiTheme="majorHAnsi" w:cstheme="majorBidi"/>
        </w:rPr>
        <w:t>Peneliti menggunakan analisis isi (Konten) untuk mengkaji isi teks dari leteratur yang peneliti kaji sebelumnya sebagai sumber data</w:t>
      </w:r>
      <w:r>
        <w:rPr>
          <w:rFonts w:asciiTheme="majorHAnsi" w:hAnsiTheme="majorHAnsi" w:cstheme="majorBidi"/>
        </w:rPr>
        <w:t>.</w:t>
      </w:r>
      <w:proofErr w:type="gramEnd"/>
    </w:p>
    <w:p w:rsidR="00FD00B7" w:rsidRDefault="00FD00B7" w:rsidP="00FD00B7">
      <w:pPr>
        <w:jc w:val="both"/>
        <w:rPr>
          <w:rFonts w:ascii="Cambria" w:hAnsi="Cambria" w:cs="Cambria"/>
        </w:rPr>
      </w:pPr>
    </w:p>
    <w:p w:rsidR="00DE1082" w:rsidRDefault="00DE1082" w:rsidP="00DE1082">
      <w:pPr>
        <w:spacing w:line="360" w:lineRule="auto"/>
        <w:jc w:val="both"/>
        <w:rPr>
          <w:rFonts w:ascii="Cambria" w:hAnsi="Cambria"/>
          <w:b/>
          <w:bCs/>
          <w:lang w:val="id-ID"/>
        </w:rPr>
      </w:pPr>
      <w:r w:rsidRPr="00DE1082">
        <w:rPr>
          <w:rFonts w:ascii="Cambria" w:hAnsi="Cambria"/>
          <w:b/>
          <w:bCs/>
        </w:rPr>
        <w:t>HASIL DAN PEMBAHASAN</w:t>
      </w:r>
    </w:p>
    <w:p w:rsidR="009012D7" w:rsidRPr="000812DE" w:rsidRDefault="001D1E09" w:rsidP="00FD00B7">
      <w:pPr>
        <w:spacing w:line="360" w:lineRule="auto"/>
        <w:jc w:val="both"/>
        <w:rPr>
          <w:rFonts w:ascii="Cambria" w:hAnsi="Cambria"/>
          <w:b/>
          <w:bCs/>
        </w:rPr>
      </w:pPr>
      <w:r w:rsidRPr="00731EE1">
        <w:rPr>
          <w:rFonts w:asciiTheme="majorHAnsi" w:hAnsiTheme="majorHAnsi" w:cstheme="majorBidi"/>
          <w:b/>
          <w:bCs/>
        </w:rPr>
        <w:t>Konstribusi Pendekatan Statistik dalam Pendidikan Bahasa Arab</w:t>
      </w:r>
    </w:p>
    <w:p w:rsidR="001D1E09" w:rsidRPr="00731EE1" w:rsidRDefault="001D1E09" w:rsidP="001D1E09">
      <w:pPr>
        <w:spacing w:line="360" w:lineRule="auto"/>
        <w:ind w:firstLine="720"/>
        <w:jc w:val="both"/>
        <w:rPr>
          <w:rFonts w:asciiTheme="majorHAnsi" w:hAnsiTheme="majorHAnsi" w:cstheme="majorBidi"/>
        </w:rPr>
      </w:pPr>
      <w:r w:rsidRPr="00731EE1">
        <w:rPr>
          <w:rFonts w:asciiTheme="majorHAnsi" w:hAnsiTheme="majorHAnsi" w:cstheme="majorBidi"/>
        </w:rPr>
        <w:t xml:space="preserve">Pendekatan merupakan suatu </w:t>
      </w:r>
      <w:proofErr w:type="gramStart"/>
      <w:r w:rsidRPr="00731EE1">
        <w:rPr>
          <w:rFonts w:asciiTheme="majorHAnsi" w:hAnsiTheme="majorHAnsi" w:cstheme="majorBidi"/>
        </w:rPr>
        <w:t>cara</w:t>
      </w:r>
      <w:proofErr w:type="gramEnd"/>
      <w:r w:rsidRPr="00731EE1">
        <w:rPr>
          <w:rFonts w:asciiTheme="majorHAnsi" w:hAnsiTheme="majorHAnsi" w:cstheme="majorBidi"/>
        </w:rPr>
        <w:t xml:space="preserve"> atau metode sistematis yang digunakan untuk mencapai suatu tujuan atau penyelesaian masalah. Dalam berbagai konteks, pendekatan dapat merujuk pada suatu kerangka kerja atau strategi yang diterapkan dalam suatu proses atau metode tertentu. Dalam konteks ini, pendekatan diartikan sebagai suatu metode atau </w:t>
      </w:r>
      <w:proofErr w:type="gramStart"/>
      <w:r w:rsidRPr="00731EE1">
        <w:rPr>
          <w:rFonts w:asciiTheme="majorHAnsi" w:hAnsiTheme="majorHAnsi" w:cstheme="majorBidi"/>
        </w:rPr>
        <w:t>cara</w:t>
      </w:r>
      <w:proofErr w:type="gramEnd"/>
      <w:r w:rsidRPr="00731EE1">
        <w:rPr>
          <w:rFonts w:asciiTheme="majorHAnsi" w:hAnsiTheme="majorHAnsi" w:cstheme="majorBidi"/>
        </w:rPr>
        <w:t xml:space="preserve"> sistematis yang digunakan untuk mencapai suatu tujuan atau menyelesaikan suatu masalah. </w:t>
      </w:r>
      <w:proofErr w:type="gramStart"/>
      <w:r w:rsidRPr="00731EE1">
        <w:rPr>
          <w:rFonts w:asciiTheme="majorHAnsi" w:hAnsiTheme="majorHAnsi" w:cstheme="majorBidi"/>
        </w:rPr>
        <w:t>Misalnya, dalam pendidikan, pendekatan pengajaran dapat merujuk pada strategi atau metode pembelajaran tertentu yang digunakan oleh seorang pengajar.</w:t>
      </w:r>
      <w:proofErr w:type="gramEnd"/>
    </w:p>
    <w:p w:rsidR="001D1E09" w:rsidRPr="00731EE1" w:rsidRDefault="001D1E09" w:rsidP="001D1E09">
      <w:pPr>
        <w:spacing w:line="360" w:lineRule="auto"/>
        <w:ind w:firstLine="720"/>
        <w:jc w:val="both"/>
        <w:rPr>
          <w:rFonts w:asciiTheme="majorHAnsi" w:hAnsiTheme="majorHAnsi" w:cstheme="majorBidi"/>
        </w:rPr>
      </w:pPr>
      <w:proofErr w:type="gramStart"/>
      <w:r w:rsidRPr="00731EE1">
        <w:rPr>
          <w:rFonts w:asciiTheme="majorHAnsi" w:hAnsiTheme="majorHAnsi" w:cstheme="majorBidi"/>
        </w:rPr>
        <w:t>Pendekatan juga dapat berarti suatu sudut pandang atau perspektif tertentu yang digunakan untuk memahami atau memecahkan suatu masalah.</w:t>
      </w:r>
      <w:proofErr w:type="gramEnd"/>
      <w:r w:rsidRPr="00731EE1">
        <w:rPr>
          <w:rFonts w:asciiTheme="majorHAnsi" w:hAnsiTheme="majorHAnsi" w:cstheme="majorBidi"/>
        </w:rPr>
        <w:t xml:space="preserve"> </w:t>
      </w:r>
      <w:proofErr w:type="gramStart"/>
      <w:r w:rsidRPr="00731EE1">
        <w:rPr>
          <w:rFonts w:asciiTheme="majorHAnsi" w:hAnsiTheme="majorHAnsi" w:cstheme="majorBidi"/>
        </w:rPr>
        <w:t>Dalam konteks ini, pendekatan seringkali berkaitan dengan kerangka teoritis atau konseptual yang membimbing suatu penelitian atau tindakan.</w:t>
      </w:r>
      <w:proofErr w:type="gramEnd"/>
    </w:p>
    <w:p w:rsidR="001D1E09" w:rsidRDefault="001D1E09" w:rsidP="001D1E09">
      <w:pPr>
        <w:spacing w:line="360" w:lineRule="auto"/>
        <w:ind w:firstLine="720"/>
        <w:jc w:val="both"/>
        <w:rPr>
          <w:rFonts w:asciiTheme="majorHAnsi" w:hAnsiTheme="majorHAnsi" w:cstheme="majorBidi"/>
        </w:rPr>
      </w:pPr>
      <w:proofErr w:type="gramStart"/>
      <w:r w:rsidRPr="00731EE1">
        <w:rPr>
          <w:rFonts w:asciiTheme="majorHAnsi" w:hAnsiTheme="majorHAnsi" w:cstheme="majorBidi"/>
        </w:rPr>
        <w:t>Pendekatan sebagai Kerangka Kerja Konseptual</w:t>
      </w:r>
      <w:r w:rsidRPr="00731EE1">
        <w:rPr>
          <w:rFonts w:asciiTheme="majorHAnsi" w:hAnsiTheme="majorHAnsi" w:cstheme="majorBidi"/>
          <w:lang w:val="id-ID"/>
        </w:rPr>
        <w:t xml:space="preserve"> </w:t>
      </w:r>
      <w:r w:rsidRPr="00731EE1">
        <w:rPr>
          <w:rFonts w:asciiTheme="majorHAnsi" w:hAnsiTheme="majorHAnsi" w:cstheme="majorBidi"/>
        </w:rPr>
        <w:t>merujuk pada suatu kerangka kerja konseptual yang digunakan untuk mendekati atau mengkaji suatu fenomena.</w:t>
      </w:r>
      <w:proofErr w:type="gramEnd"/>
      <w:r w:rsidRPr="00731EE1">
        <w:rPr>
          <w:rFonts w:asciiTheme="majorHAnsi" w:hAnsiTheme="majorHAnsi" w:cstheme="majorBidi"/>
        </w:rPr>
        <w:t xml:space="preserve"> </w:t>
      </w:r>
      <w:proofErr w:type="gramStart"/>
      <w:r w:rsidRPr="00731EE1">
        <w:rPr>
          <w:rFonts w:asciiTheme="majorHAnsi" w:hAnsiTheme="majorHAnsi" w:cstheme="majorBidi"/>
        </w:rPr>
        <w:t>Misalnya, pendekatan kualitatif atau kuantitatif dalam penelitian dapat mencerminkan jenis data yang dikumpulkan dan metode analisis yang diterapkan.</w:t>
      </w:r>
      <w:proofErr w:type="gramEnd"/>
      <w:r w:rsidRPr="00731EE1">
        <w:rPr>
          <w:rFonts w:asciiTheme="majorHAnsi" w:hAnsiTheme="majorHAnsi" w:cstheme="majorBidi"/>
        </w:rPr>
        <w:t xml:space="preserve"> Pendekatan juga dapat mengacu pada suatu </w:t>
      </w:r>
      <w:proofErr w:type="gramStart"/>
      <w:r w:rsidRPr="00731EE1">
        <w:rPr>
          <w:rFonts w:asciiTheme="majorHAnsi" w:hAnsiTheme="majorHAnsi" w:cstheme="majorBidi"/>
        </w:rPr>
        <w:t>gaya</w:t>
      </w:r>
      <w:proofErr w:type="gramEnd"/>
      <w:r w:rsidRPr="00731EE1">
        <w:rPr>
          <w:rFonts w:asciiTheme="majorHAnsi" w:hAnsiTheme="majorHAnsi" w:cstheme="majorBidi"/>
        </w:rPr>
        <w:t xml:space="preserve"> atau cara berpikir tertentu yang diterapkan dalam penyelesaian masalah atau pengambilan keputusan. Ini mencakup pendekatan kritis, pendekatan kreatif, atau pendekatan analitis yang mencerminkan bagaimana individu atau kelompok mendekati suatu situasi</w:t>
      </w:r>
      <w:r>
        <w:rPr>
          <w:rFonts w:asciiTheme="majorHAnsi" w:hAnsiTheme="majorHAnsi" w:cstheme="majorBidi"/>
        </w:rPr>
        <w:t xml:space="preserve"> </w:t>
      </w:r>
      <w:r>
        <w:rPr>
          <w:rFonts w:asciiTheme="majorHAnsi" w:hAnsiTheme="majorHAnsi" w:cstheme="majorBidi"/>
        </w:rPr>
        <w:fldChar w:fldCharType="begin" w:fldLock="1"/>
      </w:r>
      <w:r>
        <w:rPr>
          <w:rFonts w:asciiTheme="majorHAnsi" w:hAnsiTheme="majorHAnsi" w:cstheme="majorBidi"/>
        </w:rPr>
        <w:instrText>ADDIN CSL_CITATION {"citationItems":[{"id":"ITEM-1","itemData":{"author":[{"dropping-particle":"","family":"Ramdani","given":"N G","non-dropping-particle":"","parse-names":false,"suffix":""},{"dropping-particle":"","family":"Fauziyyah","given":"N","non-dropping-particle":"","parse-names":false,"suffix":""},{"dropping-particle":"","family":"Fuadah","given":"R","non-dropping-particle":"","parse-names":false,"suffix":""},{"dropping-particle":"","family":"Rudiyono","given":"S","non-dropping-particle":"","parse-names":false,"suffix":""},{"dropping-particle":"","family":"Septiyaningrum","given":"Y A","non-dropping-particle":"","parse-names":false,"suffix":""},{"dropping-particle":"","family":"Salamatussa'adah","given":"N","non-dropping-particle":"","parse-names":false,"suffix":""}],"container-title":"Indonesian Journal of Elementary Education and Teaching Innovation","id":"ITEM-1","issued":{"date-parts":[["0"]]},"title":"Definisi dan Teori Pendekatan, Strategi, dan Metode Pembelajaran","type":"article-journal"},"uris":["http://www.mendeley.com/documents/?uuid=2c46e113-a507-4c7f-9b90-a9d124f6ceab"]}],"mendeley":{"formattedCitation":"(Ramdani et al., n.d.)","plainTextFormattedCitation":"(Ramdani et al., n.d.)","previouslyFormattedCitation":"(Ramdani et al., n.d.)"},"properties":{"noteIndex":0},"schema":"https://github.com/citation-style-language/schema/raw/master/csl-citation.json"}</w:instrText>
      </w:r>
      <w:r>
        <w:rPr>
          <w:rFonts w:asciiTheme="majorHAnsi" w:hAnsiTheme="majorHAnsi" w:cstheme="majorBidi"/>
        </w:rPr>
        <w:fldChar w:fldCharType="separate"/>
      </w:r>
      <w:r w:rsidRPr="001D1E09">
        <w:rPr>
          <w:rFonts w:asciiTheme="majorHAnsi" w:hAnsiTheme="majorHAnsi" w:cstheme="majorBidi"/>
          <w:noProof/>
        </w:rPr>
        <w:t>(Ramdani et al., n.d.)</w:t>
      </w:r>
      <w:r>
        <w:rPr>
          <w:rFonts w:asciiTheme="majorHAnsi" w:hAnsiTheme="majorHAnsi" w:cstheme="majorBidi"/>
        </w:rPr>
        <w:fldChar w:fldCharType="end"/>
      </w:r>
      <w:r>
        <w:rPr>
          <w:rFonts w:asciiTheme="majorHAnsi" w:hAnsiTheme="majorHAnsi" w:cstheme="majorBidi"/>
        </w:rPr>
        <w:t>.</w:t>
      </w:r>
    </w:p>
    <w:p w:rsidR="001D1E09" w:rsidRPr="00731EE1" w:rsidRDefault="001D1E09" w:rsidP="001D1E09">
      <w:pPr>
        <w:spacing w:line="360" w:lineRule="auto"/>
        <w:ind w:firstLine="720"/>
        <w:jc w:val="both"/>
        <w:rPr>
          <w:rFonts w:asciiTheme="majorHAnsi" w:hAnsiTheme="majorHAnsi" w:cstheme="majorBidi"/>
        </w:rPr>
      </w:pPr>
      <w:proofErr w:type="gramStart"/>
      <w:r w:rsidRPr="00731EE1">
        <w:rPr>
          <w:rFonts w:asciiTheme="majorHAnsi" w:hAnsiTheme="majorHAnsi" w:cstheme="majorBidi"/>
        </w:rPr>
        <w:t>Pendekatan dapat digunakan sebagai istilah umum untuk merujuk pada strategi atau langkah-langkah umum yang diambil dalam suatu konteks tertentu.</w:t>
      </w:r>
      <w:proofErr w:type="gramEnd"/>
      <w:r w:rsidRPr="00731EE1">
        <w:rPr>
          <w:rFonts w:asciiTheme="majorHAnsi" w:hAnsiTheme="majorHAnsi" w:cstheme="majorBidi"/>
        </w:rPr>
        <w:t xml:space="preserve"> </w:t>
      </w:r>
      <w:proofErr w:type="gramStart"/>
      <w:r w:rsidRPr="00731EE1">
        <w:rPr>
          <w:rFonts w:asciiTheme="majorHAnsi" w:hAnsiTheme="majorHAnsi" w:cstheme="majorBidi"/>
        </w:rPr>
        <w:t>Misalnya, dalam manajemen proyek, pendekatan proaktif dapat merujuk pada strategi untuk mengatasi masalah sebelum mereka muncul.</w:t>
      </w:r>
      <w:proofErr w:type="gramEnd"/>
      <w:r w:rsidRPr="00731EE1">
        <w:rPr>
          <w:rFonts w:asciiTheme="majorHAnsi" w:hAnsiTheme="majorHAnsi" w:cstheme="majorBidi"/>
        </w:rPr>
        <w:t xml:space="preserve"> </w:t>
      </w:r>
      <w:proofErr w:type="gramStart"/>
      <w:r w:rsidRPr="00731EE1">
        <w:rPr>
          <w:rFonts w:asciiTheme="majorHAnsi" w:hAnsiTheme="majorHAnsi" w:cstheme="majorBidi"/>
        </w:rPr>
        <w:t>Penting untuk memahami bahwa pengertian pendekatan dapat bervariasi tergantung pada konteks penggunaannya.</w:t>
      </w:r>
      <w:proofErr w:type="gramEnd"/>
      <w:r w:rsidRPr="00731EE1">
        <w:rPr>
          <w:rFonts w:asciiTheme="majorHAnsi" w:hAnsiTheme="majorHAnsi" w:cstheme="majorBidi"/>
        </w:rPr>
        <w:t xml:space="preserve"> </w:t>
      </w:r>
      <w:proofErr w:type="gramStart"/>
      <w:r w:rsidRPr="00731EE1">
        <w:rPr>
          <w:rFonts w:asciiTheme="majorHAnsi" w:hAnsiTheme="majorHAnsi" w:cstheme="majorBidi"/>
        </w:rPr>
        <w:t>Dalam berbagai bidang, penggunaan istilah ini dapat merujuk pada aspek-aspek yang berbeda sesuai dengan kebutuhan dan tujuan spesifik.</w:t>
      </w:r>
      <w:proofErr w:type="gramEnd"/>
    </w:p>
    <w:p w:rsidR="001D1E09" w:rsidRDefault="001D1E09" w:rsidP="001D1E09">
      <w:pPr>
        <w:spacing w:line="360" w:lineRule="auto"/>
        <w:ind w:firstLine="720"/>
        <w:jc w:val="both"/>
        <w:rPr>
          <w:rFonts w:asciiTheme="majorHAnsi" w:hAnsiTheme="majorHAnsi" w:cstheme="majorBidi"/>
        </w:rPr>
      </w:pPr>
      <w:proofErr w:type="gramStart"/>
      <w:r w:rsidRPr="00731EE1">
        <w:rPr>
          <w:rFonts w:asciiTheme="majorHAnsi" w:hAnsiTheme="majorHAnsi" w:cstheme="majorBidi"/>
        </w:rPr>
        <w:lastRenderedPageBreak/>
        <w:t>Hubungan antara keilmuan statistik dan pembelajaran Bahasa Arab dapat menjadi sangat relevan dan bermanfaat dalam konteks evaluasi, analisis, dan pengembangan metode pembelajaran.</w:t>
      </w:r>
      <w:proofErr w:type="gramEnd"/>
      <w:r w:rsidRPr="00731EE1">
        <w:rPr>
          <w:rFonts w:asciiTheme="majorHAnsi" w:hAnsiTheme="majorHAnsi" w:cstheme="majorBidi"/>
        </w:rPr>
        <w:t xml:space="preserve"> cara di mana keilmuan statistik Memiliki hubungan erat dengan pembelajaran Bahasa Arab yaitu</w:t>
      </w:r>
      <w:r>
        <w:rPr>
          <w:rFonts w:asciiTheme="majorHAnsi" w:hAnsiTheme="majorHAnsi" w:cstheme="majorBidi"/>
        </w:rPr>
        <w:t xml:space="preserve"> </w:t>
      </w:r>
      <w:r>
        <w:rPr>
          <w:rFonts w:asciiTheme="majorHAnsi" w:hAnsiTheme="majorHAnsi" w:cstheme="majorBidi"/>
        </w:rPr>
        <w:fldChar w:fldCharType="begin" w:fldLock="1"/>
      </w:r>
      <w:r>
        <w:rPr>
          <w:rFonts w:asciiTheme="majorHAnsi" w:hAnsiTheme="majorHAnsi" w:cstheme="majorBidi"/>
        </w:rPr>
        <w:instrText>ADDIN CSL_CITATION {"citationItems":[{"id":"ITEM-1","itemData":{"author":[{"dropping-particle":"","family":"Lutvaidah","given":"U","non-dropping-particle":"","parse-names":false,"suffix":""}],"container-title":"Formatif: Jurnal Ilmiah Pendidikan MIPA","id":"ITEM-1","issue":"3","issued":{"date-parts":[["2016"]]},"title":"Pengaruh Metode dan Pendekatan Pembelajaran terhadap Penguasaan Konsep Matematika","type":"article-journal","volume":"5"},"uris":["http://www.mendeley.com/documents/?uuid=cf6d37cd-c3af-4176-8d26-ef01d39b36b9"]}],"mendeley":{"formattedCitation":"(Lutvaidah, 2016)","plainTextFormattedCitation":"(Lutvaidah, 2016)","previouslyFormattedCitation":"(Lutvaidah, 2016)"},"properties":{"noteIndex":0},"schema":"https://github.com/citation-style-language/schema/raw/master/csl-citation.json"}</w:instrText>
      </w:r>
      <w:r>
        <w:rPr>
          <w:rFonts w:asciiTheme="majorHAnsi" w:hAnsiTheme="majorHAnsi" w:cstheme="majorBidi"/>
        </w:rPr>
        <w:fldChar w:fldCharType="separate"/>
      </w:r>
      <w:r w:rsidRPr="001D1E09">
        <w:rPr>
          <w:rFonts w:asciiTheme="majorHAnsi" w:hAnsiTheme="majorHAnsi" w:cstheme="majorBidi"/>
          <w:noProof/>
        </w:rPr>
        <w:t>(Lutvaidah, 2016)</w:t>
      </w:r>
      <w:r>
        <w:rPr>
          <w:rFonts w:asciiTheme="majorHAnsi" w:hAnsiTheme="majorHAnsi" w:cstheme="majorBidi"/>
        </w:rPr>
        <w:fldChar w:fldCharType="end"/>
      </w:r>
      <w:r>
        <w:rPr>
          <w:rFonts w:asciiTheme="majorHAnsi" w:hAnsiTheme="majorHAnsi" w:cstheme="majorBidi"/>
        </w:rPr>
        <w:t>:</w:t>
      </w:r>
    </w:p>
    <w:p w:rsidR="001D1E09" w:rsidRDefault="001D1E09" w:rsidP="001D1E09">
      <w:pPr>
        <w:spacing w:line="360" w:lineRule="auto"/>
        <w:ind w:firstLine="720"/>
        <w:jc w:val="both"/>
        <w:rPr>
          <w:rFonts w:asciiTheme="majorHAnsi" w:hAnsiTheme="majorHAnsi"/>
        </w:rPr>
      </w:pPr>
      <w:proofErr w:type="gramStart"/>
      <w:r w:rsidRPr="00731EE1">
        <w:rPr>
          <w:rFonts w:asciiTheme="majorHAnsi" w:hAnsiTheme="majorHAnsi" w:cstheme="majorBidi"/>
          <w:i/>
          <w:iCs/>
        </w:rPr>
        <w:t>Pertama</w:t>
      </w:r>
      <w:r w:rsidRPr="00731EE1">
        <w:rPr>
          <w:rFonts w:asciiTheme="majorHAnsi" w:hAnsiTheme="majorHAnsi" w:cstheme="majorBidi"/>
        </w:rPr>
        <w:t>, Statistik dapat digunakan untuk mengevaluasi efektivitas metode pembelajaran Bahasa Arab.</w:t>
      </w:r>
      <w:proofErr w:type="gramEnd"/>
      <w:r w:rsidRPr="00731EE1">
        <w:rPr>
          <w:rFonts w:asciiTheme="majorHAnsi" w:hAnsiTheme="majorHAnsi" w:cstheme="majorBidi"/>
        </w:rPr>
        <w:t xml:space="preserve"> Dengan mengumpulkan dan menganalisis data mengenai hasil pembelajaran siswa, dapat diidentifikasi metode yang paling berhasil dan memberikan kontribusi terbesar pada kemajuan siswa</w:t>
      </w:r>
      <w:r>
        <w:rPr>
          <w:rFonts w:asciiTheme="majorHAnsi" w:hAnsiTheme="majorHAnsi" w:cstheme="majorBidi"/>
        </w:rPr>
        <w:t xml:space="preserve"> </w:t>
      </w:r>
      <w:r>
        <w:rPr>
          <w:rFonts w:asciiTheme="majorHAnsi" w:hAnsiTheme="majorHAnsi" w:cstheme="majorBidi"/>
        </w:rPr>
        <w:fldChar w:fldCharType="begin" w:fldLock="1"/>
      </w:r>
      <w:r>
        <w:rPr>
          <w:rFonts w:asciiTheme="majorHAnsi" w:hAnsiTheme="majorHAnsi" w:cstheme="majorBidi"/>
        </w:rPr>
        <w:instrText>ADDIN CSL_CITATION {"citationItems":[{"id":"ITEM-1","itemData":{"author":[{"dropping-particle":"","family":"Asbulah","given":"L H","non-dropping-particle":"","parse-names":false,"suffix":""},{"dropping-particle":"","family":"Lubis","given":"M A","non-dropping-particle":"","parse-names":false,"suffix":""},{"dropping-particle":"","family":"Aladdin","given":"A","non-dropping-particle":"","parse-names":false,"suffix":""},{"dropping-particle":"","family":"Sahrim","given":"M","non-dropping-particle":"","parse-names":false,"suffix":""}],"container-title":"Asia Pacific Journal of Educators and Education","id":"ITEM-1","issued":{"date-parts":[["2018"]]},"page":"75–93","title":"Tahap Motivasi Holistik, Intrinsik dan Ekstrinsik terhadap Pembelajaran Kosa Kata Bahasa Arab dalam Kalangan Graduan Universiti Awam","type":"article-journal","volume":"33"},"uris":["http://www.mendeley.com/documents/?uuid=cb095223-d64d-44a9-adc6-dd13a9c68b85"]}],"mendeley":{"formattedCitation":"(Asbulah et al., 2018)","plainTextFormattedCitation":"(Asbulah et al., 2018)","previouslyFormattedCitation":"(Asbulah et al., 2018)"},"properties":{"noteIndex":0},"schema":"https://github.com/citation-style-language/schema/raw/master/csl-citation.json"}</w:instrText>
      </w:r>
      <w:r>
        <w:rPr>
          <w:rFonts w:asciiTheme="majorHAnsi" w:hAnsiTheme="majorHAnsi" w:cstheme="majorBidi"/>
        </w:rPr>
        <w:fldChar w:fldCharType="separate"/>
      </w:r>
      <w:r w:rsidRPr="001D1E09">
        <w:rPr>
          <w:rFonts w:asciiTheme="majorHAnsi" w:hAnsiTheme="majorHAnsi" w:cstheme="majorBidi"/>
          <w:noProof/>
        </w:rPr>
        <w:t>(Asbulah et al., 2018)</w:t>
      </w:r>
      <w:r>
        <w:rPr>
          <w:rFonts w:asciiTheme="majorHAnsi" w:hAnsiTheme="majorHAnsi" w:cstheme="majorBidi"/>
        </w:rPr>
        <w:fldChar w:fldCharType="end"/>
      </w:r>
      <w:r>
        <w:rPr>
          <w:rFonts w:asciiTheme="majorHAnsi" w:hAnsiTheme="majorHAnsi" w:cstheme="majorBidi"/>
        </w:rPr>
        <w:t>.</w:t>
      </w:r>
    </w:p>
    <w:p w:rsidR="001D1E09" w:rsidRDefault="001D1E09" w:rsidP="009F23BF">
      <w:pPr>
        <w:spacing w:line="360" w:lineRule="auto"/>
        <w:ind w:firstLine="720"/>
        <w:jc w:val="both"/>
        <w:rPr>
          <w:rFonts w:asciiTheme="majorHAnsi" w:hAnsiTheme="majorHAnsi" w:cstheme="majorBidi"/>
        </w:rPr>
      </w:pPr>
      <w:proofErr w:type="gramStart"/>
      <w:r w:rsidRPr="00731EE1">
        <w:rPr>
          <w:rFonts w:asciiTheme="majorHAnsi" w:hAnsiTheme="majorHAnsi" w:cstheme="majorBidi"/>
          <w:i/>
          <w:iCs/>
        </w:rPr>
        <w:t>Kedua</w:t>
      </w:r>
      <w:r w:rsidRPr="00731EE1">
        <w:rPr>
          <w:rFonts w:asciiTheme="majorHAnsi" w:hAnsiTheme="majorHAnsi" w:cstheme="majorBidi"/>
        </w:rPr>
        <w:t>, Statistik dapat membantu dalam menganalisis keterampilan bahasa yang dikuasai oleh siswa.</w:t>
      </w:r>
      <w:proofErr w:type="gramEnd"/>
      <w:r w:rsidRPr="00731EE1">
        <w:rPr>
          <w:rFonts w:asciiTheme="majorHAnsi" w:hAnsiTheme="majorHAnsi" w:cstheme="majorBidi"/>
        </w:rPr>
        <w:t xml:space="preserve"> Melalui ujian dan evaluasi statistik, dapat diidentifikasi area kekuatan dan kelemahan, memungkinkan pengajar untuk merancang strategi pembelajaran yang lebih terfokus</w:t>
      </w:r>
      <w:r>
        <w:rPr>
          <w:rFonts w:asciiTheme="majorHAnsi" w:hAnsiTheme="majorHAnsi" w:cstheme="majorBidi"/>
        </w:rPr>
        <w:t xml:space="preserve"> </w:t>
      </w:r>
      <w:r>
        <w:rPr>
          <w:rFonts w:asciiTheme="majorHAnsi" w:hAnsiTheme="majorHAnsi" w:cstheme="majorBidi"/>
        </w:rPr>
        <w:fldChar w:fldCharType="begin" w:fldLock="1"/>
      </w:r>
      <w:r w:rsidR="00D525DF">
        <w:rPr>
          <w:rFonts w:asciiTheme="majorHAnsi" w:hAnsiTheme="majorHAnsi" w:cstheme="majorBidi"/>
        </w:rPr>
        <w:instrText>ADDIN CSL_CITATION {"citationItems":[{"id":"ITEM-1","itemData":{"author":[{"dropping-particle":"","family":"Toifah","given":"N","non-dropping-particle":"","parse-names":false,"suffix":""}],"id":"ITEM-1","issued":{"date-parts":[["2019"]]},"publisher":"Literasi Nusantara","publisher-place":"Makassar","title":"Evaluasi dan Statistika Pembelajaran Bahasa Arab","type":"book"},"uris":["http://www.mendeley.com/documents/?uuid=33d5a611-7f17-48bd-9b71-483bc3960089"]}],"mendeley":{"formattedCitation":"(Toifah, 2019)","plainTextFormattedCitation":"(Toifah, 2019)","previouslyFormattedCitation":"(Toifah, 2019)"},"properties":{"noteIndex":0},"schema":"https://github.com/citation-style-language/schema/raw/master/csl-citation.json"}</w:instrText>
      </w:r>
      <w:r>
        <w:rPr>
          <w:rFonts w:asciiTheme="majorHAnsi" w:hAnsiTheme="majorHAnsi" w:cstheme="majorBidi"/>
        </w:rPr>
        <w:fldChar w:fldCharType="separate"/>
      </w:r>
      <w:r w:rsidRPr="001D1E09">
        <w:rPr>
          <w:rFonts w:asciiTheme="majorHAnsi" w:hAnsiTheme="majorHAnsi" w:cstheme="majorBidi"/>
          <w:noProof/>
        </w:rPr>
        <w:t>(Toifah, 2019)</w:t>
      </w:r>
      <w:r>
        <w:rPr>
          <w:rFonts w:asciiTheme="majorHAnsi" w:hAnsiTheme="majorHAnsi" w:cstheme="majorBidi"/>
        </w:rPr>
        <w:fldChar w:fldCharType="end"/>
      </w:r>
      <w:r>
        <w:rPr>
          <w:rFonts w:asciiTheme="majorHAnsi" w:hAnsiTheme="majorHAnsi" w:cstheme="majorBidi"/>
        </w:rPr>
        <w:t>.</w:t>
      </w:r>
    </w:p>
    <w:p w:rsidR="001D1E09" w:rsidRPr="00731EE1" w:rsidRDefault="001D1E09" w:rsidP="001D1E09">
      <w:pPr>
        <w:spacing w:line="360" w:lineRule="auto"/>
        <w:ind w:firstLine="720"/>
        <w:jc w:val="both"/>
        <w:rPr>
          <w:rFonts w:asciiTheme="majorHAnsi" w:hAnsiTheme="majorHAnsi" w:cstheme="majorBidi"/>
        </w:rPr>
      </w:pPr>
      <w:r w:rsidRPr="00731EE1">
        <w:rPr>
          <w:rFonts w:asciiTheme="majorHAnsi" w:hAnsiTheme="majorHAnsi" w:cstheme="majorBidi"/>
          <w:i/>
          <w:iCs/>
        </w:rPr>
        <w:t>Ketiga</w:t>
      </w:r>
      <w:r w:rsidRPr="00731EE1">
        <w:rPr>
          <w:rFonts w:asciiTheme="majorHAnsi" w:hAnsiTheme="majorHAnsi" w:cstheme="majorBidi"/>
        </w:rPr>
        <w:t xml:space="preserve">, Analisis statistik dapat digunakan untuk membuat profil individu siswa, yang mencakup </w:t>
      </w:r>
      <w:proofErr w:type="gramStart"/>
      <w:r w:rsidRPr="00731EE1">
        <w:rPr>
          <w:rFonts w:asciiTheme="majorHAnsi" w:hAnsiTheme="majorHAnsi" w:cstheme="majorBidi"/>
        </w:rPr>
        <w:t>gaya</w:t>
      </w:r>
      <w:proofErr w:type="gramEnd"/>
      <w:r w:rsidRPr="00731EE1">
        <w:rPr>
          <w:rFonts w:asciiTheme="majorHAnsi" w:hAnsiTheme="majorHAnsi" w:cstheme="majorBidi"/>
        </w:rPr>
        <w:t xml:space="preserve"> belajar, tingkat pemahaman, dan kebutuhan khusus. </w:t>
      </w:r>
      <w:proofErr w:type="gramStart"/>
      <w:r w:rsidRPr="00731EE1">
        <w:rPr>
          <w:rFonts w:asciiTheme="majorHAnsi" w:hAnsiTheme="majorHAnsi" w:cstheme="majorBidi"/>
        </w:rPr>
        <w:t>Dengan informasi ini, pengajar dapat menyesuaikan metode pembelajaran untuk memenuhi kebutuhan unik setiap siswa.</w:t>
      </w:r>
      <w:proofErr w:type="gramEnd"/>
    </w:p>
    <w:p w:rsidR="001D1E09" w:rsidRPr="00731EE1" w:rsidRDefault="001D1E09" w:rsidP="001D1E09">
      <w:pPr>
        <w:spacing w:line="360" w:lineRule="auto"/>
        <w:ind w:firstLine="720"/>
        <w:jc w:val="both"/>
        <w:rPr>
          <w:rFonts w:asciiTheme="majorHAnsi" w:hAnsiTheme="majorHAnsi" w:cstheme="majorBidi"/>
        </w:rPr>
      </w:pPr>
      <w:proofErr w:type="gramStart"/>
      <w:r w:rsidRPr="00731EE1">
        <w:rPr>
          <w:rFonts w:asciiTheme="majorHAnsi" w:hAnsiTheme="majorHAnsi" w:cstheme="majorBidi"/>
          <w:i/>
          <w:iCs/>
        </w:rPr>
        <w:t>Keempat</w:t>
      </w:r>
      <w:r w:rsidRPr="00731EE1">
        <w:rPr>
          <w:rFonts w:asciiTheme="majorHAnsi" w:hAnsiTheme="majorHAnsi" w:cstheme="majorBidi"/>
        </w:rPr>
        <w:t>, Statistik dapat membantu mengidentifikasi pengaruh faktor-faktor eksternal, seperti lingkungan belajar atau latar belakang siswa, terhadap hasil pembelajaran Bahasa Arab.</w:t>
      </w:r>
      <w:proofErr w:type="gramEnd"/>
      <w:r w:rsidRPr="00731EE1">
        <w:rPr>
          <w:rFonts w:asciiTheme="majorHAnsi" w:hAnsiTheme="majorHAnsi" w:cstheme="majorBidi"/>
        </w:rPr>
        <w:t xml:space="preserve"> </w:t>
      </w:r>
      <w:proofErr w:type="gramStart"/>
      <w:r w:rsidRPr="00731EE1">
        <w:rPr>
          <w:rFonts w:asciiTheme="majorHAnsi" w:hAnsiTheme="majorHAnsi" w:cstheme="majorBidi"/>
        </w:rPr>
        <w:t>Ini dapat membimbing pengembangan pendekatan pembelajaran yang mempertimbangkan variabel-variabel ini.</w:t>
      </w:r>
      <w:proofErr w:type="gramEnd"/>
    </w:p>
    <w:p w:rsidR="001D1E09" w:rsidRPr="00731EE1" w:rsidRDefault="001D1E09" w:rsidP="001D1E09">
      <w:pPr>
        <w:spacing w:line="360" w:lineRule="auto"/>
        <w:ind w:firstLine="720"/>
        <w:jc w:val="both"/>
        <w:rPr>
          <w:rFonts w:asciiTheme="majorHAnsi" w:hAnsiTheme="majorHAnsi" w:cstheme="majorBidi"/>
        </w:rPr>
      </w:pPr>
      <w:proofErr w:type="gramStart"/>
      <w:r w:rsidRPr="00731EE1">
        <w:rPr>
          <w:rFonts w:asciiTheme="majorHAnsi" w:hAnsiTheme="majorHAnsi" w:cstheme="majorBidi"/>
          <w:i/>
          <w:iCs/>
        </w:rPr>
        <w:t>Kelima</w:t>
      </w:r>
      <w:r w:rsidRPr="00731EE1">
        <w:rPr>
          <w:rFonts w:asciiTheme="majorHAnsi" w:hAnsiTheme="majorHAnsi" w:cstheme="majorBidi"/>
        </w:rPr>
        <w:t>, Statistik dapat digunakan untuk merancang kurikulum yang lebih responsif terhadap kebutuhan siswa.</w:t>
      </w:r>
      <w:proofErr w:type="gramEnd"/>
      <w:r w:rsidRPr="00731EE1">
        <w:rPr>
          <w:rFonts w:asciiTheme="majorHAnsi" w:hAnsiTheme="majorHAnsi" w:cstheme="majorBidi"/>
        </w:rPr>
        <w:t xml:space="preserve"> </w:t>
      </w:r>
      <w:proofErr w:type="gramStart"/>
      <w:r w:rsidRPr="00731EE1">
        <w:rPr>
          <w:rFonts w:asciiTheme="majorHAnsi" w:hAnsiTheme="majorHAnsi" w:cstheme="majorBidi"/>
        </w:rPr>
        <w:t>Dengan mengidentifikasi tren pembelajaran melalui data statistik, kurikulum dapat disesuaikan agar lebih efektif dan relevan.</w:t>
      </w:r>
      <w:proofErr w:type="gramEnd"/>
    </w:p>
    <w:p w:rsidR="009F23BF" w:rsidRDefault="00D525DF" w:rsidP="001D1E09">
      <w:pPr>
        <w:spacing w:line="360" w:lineRule="auto"/>
        <w:ind w:firstLine="720"/>
        <w:jc w:val="both"/>
        <w:rPr>
          <w:rFonts w:asciiTheme="majorHAnsi" w:hAnsiTheme="majorHAnsi"/>
          <w:iCs/>
        </w:rPr>
      </w:pPr>
      <w:r>
        <w:rPr>
          <w:rFonts w:asciiTheme="majorBidi" w:hAnsiTheme="majorBidi" w:cstheme="majorBidi"/>
          <w:noProof/>
        </w:rPr>
        <w:drawing>
          <wp:anchor distT="0" distB="0" distL="114300" distR="114300" simplePos="0" relativeHeight="251660288" behindDoc="1" locked="0" layoutInCell="1" allowOverlap="1" wp14:anchorId="080D43E8" wp14:editId="7FF2D679">
            <wp:simplePos x="0" y="0"/>
            <wp:positionH relativeFrom="column">
              <wp:posOffset>1819275</wp:posOffset>
            </wp:positionH>
            <wp:positionV relativeFrom="paragraph">
              <wp:posOffset>589280</wp:posOffset>
            </wp:positionV>
            <wp:extent cx="1914525" cy="2247900"/>
            <wp:effectExtent l="0" t="0" r="9525" b="0"/>
            <wp:wrapTight wrapText="bothSides">
              <wp:wrapPolygon edited="0">
                <wp:start x="7093" y="3112"/>
                <wp:lineTo x="3654" y="6407"/>
                <wp:lineTo x="0" y="7688"/>
                <wp:lineTo x="0" y="10983"/>
                <wp:lineTo x="1934" y="12264"/>
                <wp:lineTo x="2579" y="18488"/>
                <wp:lineTo x="19128" y="18488"/>
                <wp:lineTo x="19343" y="12264"/>
                <wp:lineTo x="21493" y="10983"/>
                <wp:lineTo x="21493" y="7688"/>
                <wp:lineTo x="17839" y="6407"/>
                <wp:lineTo x="14615" y="3112"/>
                <wp:lineTo x="7093" y="3112"/>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r w:rsidR="001D1E09" w:rsidRPr="00731EE1">
        <w:rPr>
          <w:rFonts w:asciiTheme="majorHAnsi" w:hAnsiTheme="majorHAnsi" w:cstheme="majorBidi"/>
          <w:i/>
          <w:iCs/>
        </w:rPr>
        <w:t>Keenam</w:t>
      </w:r>
      <w:r w:rsidR="001D1E09" w:rsidRPr="00731EE1">
        <w:rPr>
          <w:rFonts w:asciiTheme="majorHAnsi" w:hAnsiTheme="majorHAnsi" w:cstheme="majorBidi"/>
        </w:rPr>
        <w:t>, Statistik dapat digunakan untuk mengukur efisiensi proses pembelajaran, mengidentifikasi area yang memerlukan perhatian tambahan, dan memberikan dasar untuk perbaikan berkelanjutan dalam metode pengajaran.</w:t>
      </w:r>
      <w:r w:rsidR="00FD00B7">
        <w:rPr>
          <w:rFonts w:asciiTheme="majorHAnsi" w:hAnsiTheme="majorHAnsi"/>
          <w:iCs/>
        </w:rPr>
        <w:t xml:space="preserve"> </w:t>
      </w:r>
    </w:p>
    <w:p w:rsidR="00D525DF" w:rsidRDefault="00D525DF" w:rsidP="001D1E09">
      <w:pPr>
        <w:spacing w:line="360" w:lineRule="auto"/>
        <w:ind w:firstLine="720"/>
        <w:jc w:val="both"/>
        <w:rPr>
          <w:rFonts w:asciiTheme="majorHAnsi" w:hAnsiTheme="majorHAnsi"/>
          <w:iCs/>
        </w:rPr>
      </w:pPr>
    </w:p>
    <w:p w:rsidR="00D525DF" w:rsidRDefault="00D525DF" w:rsidP="001D1E09">
      <w:pPr>
        <w:spacing w:line="360" w:lineRule="auto"/>
        <w:ind w:firstLine="720"/>
        <w:jc w:val="both"/>
        <w:rPr>
          <w:rFonts w:asciiTheme="majorHAnsi" w:hAnsiTheme="majorHAnsi"/>
          <w:iCs/>
        </w:rPr>
      </w:pPr>
    </w:p>
    <w:p w:rsidR="00D525DF" w:rsidRDefault="00D525DF" w:rsidP="00D525DF">
      <w:pPr>
        <w:spacing w:line="360" w:lineRule="auto"/>
        <w:jc w:val="both"/>
        <w:rPr>
          <w:rFonts w:asciiTheme="majorHAnsi" w:hAnsiTheme="majorHAnsi"/>
          <w:iCs/>
        </w:rPr>
      </w:pPr>
    </w:p>
    <w:p w:rsidR="00D525DF" w:rsidRDefault="00D525DF" w:rsidP="00D525DF">
      <w:pPr>
        <w:spacing w:line="360" w:lineRule="auto"/>
        <w:jc w:val="both"/>
        <w:rPr>
          <w:rFonts w:asciiTheme="majorHAnsi" w:hAnsiTheme="majorHAnsi"/>
          <w:iCs/>
        </w:rPr>
      </w:pPr>
    </w:p>
    <w:p w:rsidR="00D525DF" w:rsidRDefault="00D525DF" w:rsidP="00D525DF">
      <w:pPr>
        <w:spacing w:line="360" w:lineRule="auto"/>
        <w:jc w:val="both"/>
        <w:rPr>
          <w:rFonts w:asciiTheme="majorHAnsi" w:hAnsiTheme="majorHAnsi"/>
          <w:iCs/>
        </w:rPr>
      </w:pPr>
    </w:p>
    <w:p w:rsidR="00D525DF" w:rsidRDefault="00D525DF" w:rsidP="00D525DF">
      <w:pPr>
        <w:spacing w:line="360" w:lineRule="auto"/>
        <w:ind w:firstLine="720"/>
        <w:jc w:val="both"/>
        <w:rPr>
          <w:rFonts w:asciiTheme="majorHAnsi" w:hAnsiTheme="majorHAnsi" w:cstheme="majorBidi"/>
        </w:rPr>
      </w:pPr>
    </w:p>
    <w:p w:rsidR="00D525DF" w:rsidRDefault="00D525DF" w:rsidP="00D525DF">
      <w:pPr>
        <w:spacing w:line="360" w:lineRule="auto"/>
        <w:ind w:firstLine="720"/>
        <w:jc w:val="both"/>
        <w:rPr>
          <w:rFonts w:asciiTheme="majorHAnsi" w:hAnsiTheme="majorHAnsi" w:cstheme="majorBidi"/>
        </w:rPr>
      </w:pPr>
    </w:p>
    <w:p w:rsidR="00D525DF" w:rsidRPr="00BB117A" w:rsidRDefault="00D525DF" w:rsidP="001D1E09">
      <w:pPr>
        <w:spacing w:line="360" w:lineRule="auto"/>
        <w:ind w:firstLine="720"/>
        <w:jc w:val="both"/>
        <w:rPr>
          <w:rFonts w:asciiTheme="majorHAnsi" w:hAnsiTheme="majorHAnsi"/>
        </w:rPr>
      </w:pPr>
      <w:r w:rsidRPr="004F166C">
        <w:rPr>
          <w:rFonts w:asciiTheme="majorBidi" w:hAnsiTheme="majorBidi" w:cstheme="majorBidi"/>
        </w:rPr>
        <w:lastRenderedPageBreak/>
        <w:t xml:space="preserve">Dengan Demikian, keilmuan statistik dapat memberikan landasan yang kuat untuk meningkatkan kualitas pembelajaran Bahasa Arab dan membuat keputusan berbasis data yang lebih baik dalam pengembangan metode pembelajaran. </w:t>
      </w:r>
      <w:proofErr w:type="gramStart"/>
      <w:r w:rsidRPr="004F166C">
        <w:rPr>
          <w:rFonts w:asciiTheme="majorBidi" w:hAnsiTheme="majorBidi" w:cstheme="majorBidi"/>
        </w:rPr>
        <w:t>Dengan analisis yang cermat, pembelajaran Bahasa Arab dapat menjadi lebih efektif, terukur, dan responsif terhadap kebutuhan siswa.</w:t>
      </w:r>
      <w:proofErr w:type="gramEnd"/>
    </w:p>
    <w:p w:rsidR="00D525DF" w:rsidRDefault="00D525DF" w:rsidP="00D525DF">
      <w:pPr>
        <w:spacing w:line="360" w:lineRule="auto"/>
        <w:jc w:val="both"/>
        <w:rPr>
          <w:rFonts w:asciiTheme="majorHAnsi" w:hAnsiTheme="majorHAnsi"/>
        </w:rPr>
      </w:pPr>
    </w:p>
    <w:p w:rsidR="00D525DF" w:rsidRDefault="00D525DF" w:rsidP="00D525DF">
      <w:pPr>
        <w:spacing w:line="360" w:lineRule="auto"/>
        <w:jc w:val="both"/>
        <w:rPr>
          <w:rFonts w:asciiTheme="majorHAnsi" w:hAnsiTheme="majorHAnsi"/>
        </w:rPr>
      </w:pPr>
      <w:r w:rsidRPr="004F166C">
        <w:rPr>
          <w:rFonts w:asciiTheme="majorBidi" w:hAnsiTheme="majorBidi" w:cstheme="majorBidi"/>
          <w:b/>
          <w:bCs/>
        </w:rPr>
        <w:t>Tinjauan Komprehensif Terhadap Eksplorasi Pendekatan Statistik Terhadap Pembelajaran Bahasa Arab</w:t>
      </w:r>
    </w:p>
    <w:p w:rsidR="00D525DF" w:rsidRPr="00316A57" w:rsidRDefault="00D525DF" w:rsidP="00D525DF">
      <w:pPr>
        <w:spacing w:line="360" w:lineRule="auto"/>
        <w:ind w:firstLine="720"/>
        <w:jc w:val="both"/>
        <w:rPr>
          <w:rFonts w:asciiTheme="majorBidi" w:hAnsiTheme="majorBidi" w:cstheme="majorBidi"/>
        </w:rPr>
      </w:pPr>
      <w:proofErr w:type="gramStart"/>
      <w:r w:rsidRPr="00FF0E88">
        <w:rPr>
          <w:rFonts w:asciiTheme="majorBidi" w:hAnsiTheme="majorBidi" w:cstheme="majorBidi"/>
        </w:rPr>
        <w:t>Bahasa Arab sebagai bahasa dengan sejarah dan budaya yang kaya, menempatkan tantangan tersendiri dalam pengembangan metode pembelajaran yang efektif.</w:t>
      </w:r>
      <w:proofErr w:type="gramEnd"/>
      <w:r w:rsidRPr="00FF0E88">
        <w:rPr>
          <w:rFonts w:asciiTheme="majorBidi" w:hAnsiTheme="majorBidi" w:cstheme="majorBidi"/>
        </w:rPr>
        <w:t xml:space="preserve"> </w:t>
      </w:r>
      <w:proofErr w:type="gramStart"/>
      <w:r w:rsidRPr="00FF0E88">
        <w:rPr>
          <w:rFonts w:asciiTheme="majorBidi" w:hAnsiTheme="majorBidi" w:cstheme="majorBidi"/>
        </w:rPr>
        <w:t>Eksplorasi pendekatan statistik dalam konteks pembelajaran Bahasa Arab muncul sebagai upaya untuk membawa dimensi ilmiah dan analitis ke dalam perbaikan metode pe</w:t>
      </w:r>
      <w:r w:rsidRPr="00316A57">
        <w:rPr>
          <w:rFonts w:asciiTheme="majorBidi" w:hAnsiTheme="majorBidi" w:cstheme="majorBidi"/>
        </w:rPr>
        <w:t>ngajaran.</w:t>
      </w:r>
      <w:proofErr w:type="gramEnd"/>
      <w:r w:rsidRPr="00316A57">
        <w:rPr>
          <w:rFonts w:asciiTheme="majorBidi" w:hAnsiTheme="majorBidi" w:cstheme="majorBidi"/>
        </w:rPr>
        <w:t xml:space="preserve"> </w:t>
      </w:r>
      <w:proofErr w:type="gramStart"/>
      <w:r w:rsidRPr="00316A57">
        <w:rPr>
          <w:rFonts w:asciiTheme="majorBidi" w:hAnsiTheme="majorBidi" w:cstheme="majorBidi"/>
        </w:rPr>
        <w:t>Pendekatan statistik dalam pembelajaran Bahasa Arab menawarkan pendekatan yang ilmiah dan terukur untuk meningkatkan kualitas pengajaran.</w:t>
      </w:r>
      <w:proofErr w:type="gramEnd"/>
      <w:r w:rsidRPr="00316A57">
        <w:rPr>
          <w:rFonts w:asciiTheme="majorBidi" w:hAnsiTheme="majorBidi" w:cstheme="majorBidi"/>
        </w:rPr>
        <w:t xml:space="preserve"> Dengan merinci evaluasi, analisis keterampilan, dan personalisasi pembelajaran, pendekatan ini memiliki potensi untuk membuka pintu menuju pembelajaran Bahasa Arab yang lebih efektif, adaptif, dan relevan bagi siswa dengan berbagai kebutuhan dan latar belakang. </w:t>
      </w:r>
      <w:proofErr w:type="gramStart"/>
      <w:r w:rsidRPr="00316A57">
        <w:rPr>
          <w:rFonts w:asciiTheme="majorBidi" w:hAnsiTheme="majorBidi" w:cstheme="majorBidi"/>
        </w:rPr>
        <w:t>Dengan demikian, eksplorasi pendekatan statistik dalam konteks pembelajaran Bahasa Arab dapat memainkan peran kunci dalam meningkatkan standar pendidikan dan hasil pembelajaran.</w:t>
      </w:r>
      <w:proofErr w:type="gramEnd"/>
    </w:p>
    <w:p w:rsidR="0029104B" w:rsidRDefault="00D525DF" w:rsidP="00D525DF">
      <w:pPr>
        <w:spacing w:line="360" w:lineRule="auto"/>
        <w:ind w:firstLine="720"/>
        <w:jc w:val="both"/>
        <w:rPr>
          <w:rFonts w:asciiTheme="majorBidi" w:hAnsiTheme="majorBidi" w:cstheme="majorBidi"/>
        </w:rPr>
      </w:pPr>
      <w:r w:rsidRPr="003A51AC">
        <w:rPr>
          <w:rFonts w:asciiTheme="majorBidi" w:hAnsiTheme="majorBidi" w:cstheme="majorBidi"/>
        </w:rPr>
        <w:t xml:space="preserve">Pendekatan statistik dalam pendidikan Bahasa Arab melibatkan penggunaan metode statistik untuk menganalisis dan mengevaluasi efektivitas proses pembelajaran dan pencapaian siswa. </w:t>
      </w:r>
      <w:proofErr w:type="gramStart"/>
      <w:r w:rsidRPr="003A51AC">
        <w:rPr>
          <w:rFonts w:asciiTheme="majorBidi" w:hAnsiTheme="majorBidi" w:cstheme="majorBidi"/>
        </w:rPr>
        <w:t>Pendekatan ini dapat membantu memberikan wawasan mendalam tentang berbagai aspek pembelajaran Bahasa Arab, memungkinkan pengajar dan peneliti untuk membuat keputusan yang lebih terinformasi.</w:t>
      </w:r>
      <w:proofErr w:type="gramEnd"/>
      <w:r w:rsidRPr="003A51AC">
        <w:rPr>
          <w:rFonts w:asciiTheme="majorBidi" w:hAnsiTheme="majorBidi" w:cstheme="majorBidi"/>
        </w:rPr>
        <w:t xml:space="preserve"> Berikut adalah beberapa cara pendekatan statistik dapat diterapkan dalam konteks pendidikan Bahasa Arab</w:t>
      </w:r>
      <w:r>
        <w:rPr>
          <w:rFonts w:asciiTheme="majorBidi" w:hAnsiTheme="majorBidi" w:cstheme="majorBidi"/>
        </w:rPr>
        <w:t xml:space="preserve"> </w:t>
      </w:r>
      <w:r>
        <w:rPr>
          <w:rFonts w:asciiTheme="majorBidi" w:hAnsiTheme="majorBidi" w:cstheme="majorBidi"/>
        </w:rPr>
        <w:fldChar w:fldCharType="begin" w:fldLock="1"/>
      </w:r>
      <w:r w:rsidR="00F43A71">
        <w:rPr>
          <w:rFonts w:asciiTheme="majorBidi" w:hAnsiTheme="majorBidi" w:cstheme="majorBidi"/>
        </w:rPr>
        <w:instrText>ADDIN CSL_CITATION {"citationItems":[{"id":"ITEM-1","itemData":{"author":[{"dropping-particle":"","family":"Dewi","given":"K R","non-dropping-particle":"","parse-names":false,"suffix":""},{"dropping-particle":"","family":"Gading","given":"I K","non-dropping-particle":"","parse-names":false,"suffix":""},{"dropping-particle":"","family":"Magta","given":"M","non-dropping-particle":"","parse-names":false,"suffix":""}],"container-title":"Jurnal Pendidikan Anak Usia Dini Undiksha","id":"ITEM-1","issue":"3","issued":{"date-parts":[["2019"]]},"page":"215–225","title":"Pengaruh Pendekatan Pembelajaran Eksplorasi Lingkungan Sekitar Terhadap Kemampuan Sains Anak Taman Kanak-Kanak","type":"article-journal","volume":"7"},"uris":["http://www.mendeley.com/documents/?uuid=bd5d4134-5f37-4073-b510-d776649020a5"]}],"mendeley":{"formattedCitation":"(Dewi et al., 2019)","plainTextFormattedCitation":"(Dewi et al., 2019)","previouslyFormattedCitation":"(Dewi et al., 2019)"},"properties":{"noteIndex":0},"schema":"https://github.com/citation-style-language/schema/raw/master/csl-citation.json"}</w:instrText>
      </w:r>
      <w:r>
        <w:rPr>
          <w:rFonts w:asciiTheme="majorBidi" w:hAnsiTheme="majorBidi" w:cstheme="majorBidi"/>
        </w:rPr>
        <w:fldChar w:fldCharType="separate"/>
      </w:r>
      <w:r w:rsidRPr="00D525DF">
        <w:rPr>
          <w:rFonts w:asciiTheme="majorBidi" w:hAnsiTheme="majorBidi" w:cstheme="majorBidi"/>
          <w:noProof/>
        </w:rPr>
        <w:t>(Dewi et al., 2019)</w:t>
      </w:r>
      <w:r>
        <w:rPr>
          <w:rFonts w:asciiTheme="majorBidi" w:hAnsiTheme="majorBidi" w:cstheme="majorBidi"/>
        </w:rPr>
        <w:fldChar w:fldCharType="end"/>
      </w:r>
      <w:r>
        <w:rPr>
          <w:rFonts w:asciiTheme="majorBidi" w:hAnsiTheme="majorBidi" w:cstheme="majorBidi"/>
        </w:rPr>
        <w:t>.</w:t>
      </w:r>
    </w:p>
    <w:p w:rsidR="00D525DF" w:rsidRDefault="00D525DF" w:rsidP="00D525DF">
      <w:pPr>
        <w:spacing w:line="360" w:lineRule="auto"/>
        <w:ind w:firstLine="720"/>
        <w:jc w:val="both"/>
        <w:rPr>
          <w:rFonts w:asciiTheme="majorBidi" w:hAnsiTheme="majorBidi" w:cstheme="majorBidi"/>
        </w:rPr>
      </w:pPr>
      <w:r w:rsidRPr="009470E0">
        <w:rPr>
          <w:rFonts w:asciiTheme="majorBidi" w:hAnsiTheme="majorBidi" w:cstheme="majorBidi"/>
          <w:i/>
          <w:iCs/>
        </w:rPr>
        <w:t>Pertama</w:t>
      </w:r>
      <w:r>
        <w:rPr>
          <w:rFonts w:asciiTheme="majorBidi" w:hAnsiTheme="majorBidi" w:cstheme="majorBidi"/>
        </w:rPr>
        <w:t xml:space="preserve">, </w:t>
      </w:r>
      <w:r w:rsidRPr="003A51AC">
        <w:rPr>
          <w:rFonts w:asciiTheme="majorBidi" w:hAnsiTheme="majorBidi" w:cstheme="majorBidi"/>
        </w:rPr>
        <w:t>Evaluasi Efektivitas Metode Pen</w:t>
      </w:r>
      <w:r>
        <w:rPr>
          <w:rFonts w:asciiTheme="majorBidi" w:hAnsiTheme="majorBidi" w:cstheme="majorBidi"/>
        </w:rPr>
        <w:t xml:space="preserve">gajaran: </w:t>
      </w:r>
      <w:r w:rsidRPr="003A51AC">
        <w:rPr>
          <w:rFonts w:asciiTheme="majorBidi" w:hAnsiTheme="majorBidi" w:cstheme="majorBidi"/>
        </w:rPr>
        <w:t xml:space="preserve">Melalui analisis statistik, dapat dievaluasi sejauh mana metode pengajaran tertentu berhasil dalam meningkatkan pemahaman dan keterampilan Bahasa Arab. </w:t>
      </w:r>
      <w:proofErr w:type="gramStart"/>
      <w:r w:rsidRPr="003A51AC">
        <w:rPr>
          <w:rFonts w:asciiTheme="majorBidi" w:hAnsiTheme="majorBidi" w:cstheme="majorBidi"/>
        </w:rPr>
        <w:t>Evaluasi ini dapat mencakup penggunaan teknologi, penerapan kurikulum, atau metode pengajaran khusus.</w:t>
      </w:r>
      <w:proofErr w:type="gramEnd"/>
    </w:p>
    <w:p w:rsidR="00D525DF" w:rsidRDefault="00D525DF" w:rsidP="00D525DF">
      <w:pPr>
        <w:spacing w:line="360" w:lineRule="auto"/>
        <w:ind w:firstLine="720"/>
        <w:jc w:val="both"/>
        <w:rPr>
          <w:rFonts w:asciiTheme="majorBidi" w:hAnsiTheme="majorBidi" w:cstheme="majorBidi"/>
        </w:rPr>
      </w:pPr>
      <w:r w:rsidRPr="009470E0">
        <w:rPr>
          <w:rFonts w:asciiTheme="majorBidi" w:hAnsiTheme="majorBidi" w:cstheme="majorBidi"/>
          <w:i/>
          <w:iCs/>
        </w:rPr>
        <w:t>Kedua</w:t>
      </w:r>
      <w:r>
        <w:rPr>
          <w:rFonts w:asciiTheme="majorBidi" w:hAnsiTheme="majorBidi" w:cstheme="majorBidi"/>
        </w:rPr>
        <w:t xml:space="preserve">, Pengukuran Kemajuan Siswa: </w:t>
      </w:r>
      <w:r w:rsidRPr="003A51AC">
        <w:rPr>
          <w:rFonts w:asciiTheme="majorBidi" w:hAnsiTheme="majorBidi" w:cstheme="majorBidi"/>
        </w:rPr>
        <w:t xml:space="preserve">Analisis statistik dapat digunakan untuk mengukur kemajuan siswa dalam memahami dan menggunakan Bahasa Arab. </w:t>
      </w:r>
      <w:proofErr w:type="gramStart"/>
      <w:r w:rsidRPr="003A51AC">
        <w:rPr>
          <w:rFonts w:asciiTheme="majorBidi" w:hAnsiTheme="majorBidi" w:cstheme="majorBidi"/>
        </w:rPr>
        <w:t>Ini mencakup penggunaan ujian, penilaian formatif, dan pemantauan berkala untuk mendapatkan pemahaman yang lebih baik tentang pencapaian siswa dari waktu ke waktu.</w:t>
      </w:r>
      <w:proofErr w:type="gramEnd"/>
    </w:p>
    <w:p w:rsidR="00D525DF" w:rsidRDefault="00D525DF" w:rsidP="00D525DF">
      <w:pPr>
        <w:spacing w:line="360" w:lineRule="auto"/>
        <w:ind w:firstLine="720"/>
        <w:jc w:val="both"/>
        <w:rPr>
          <w:rFonts w:asciiTheme="majorBidi" w:hAnsiTheme="majorBidi" w:cstheme="majorBidi"/>
        </w:rPr>
      </w:pPr>
      <w:r w:rsidRPr="009470E0">
        <w:rPr>
          <w:rFonts w:asciiTheme="majorBidi" w:hAnsiTheme="majorBidi" w:cstheme="majorBidi"/>
          <w:i/>
          <w:iCs/>
        </w:rPr>
        <w:lastRenderedPageBreak/>
        <w:t>Ketiga</w:t>
      </w:r>
      <w:r>
        <w:rPr>
          <w:rFonts w:asciiTheme="majorBidi" w:hAnsiTheme="majorBidi" w:cstheme="majorBidi"/>
        </w:rPr>
        <w:t xml:space="preserve">, </w:t>
      </w:r>
      <w:r w:rsidRPr="003A51AC">
        <w:rPr>
          <w:rFonts w:asciiTheme="majorBidi" w:hAnsiTheme="majorBidi" w:cstheme="majorBidi"/>
        </w:rPr>
        <w:t>Identifi</w:t>
      </w:r>
      <w:r>
        <w:rPr>
          <w:rFonts w:asciiTheme="majorBidi" w:hAnsiTheme="majorBidi" w:cstheme="majorBidi"/>
        </w:rPr>
        <w:t xml:space="preserve">kasi Pola Keterampilan Bahasa: </w:t>
      </w:r>
      <w:r w:rsidRPr="003A51AC">
        <w:rPr>
          <w:rFonts w:asciiTheme="majorBidi" w:hAnsiTheme="majorBidi" w:cstheme="majorBidi"/>
        </w:rPr>
        <w:t xml:space="preserve">Pendekatan statistik memungkinkan identifikasi pola keterampilan bahasa yang muncul pada tingkat individu atau kelompok. </w:t>
      </w:r>
      <w:proofErr w:type="gramStart"/>
      <w:r w:rsidRPr="003A51AC">
        <w:rPr>
          <w:rFonts w:asciiTheme="majorBidi" w:hAnsiTheme="majorBidi" w:cstheme="majorBidi"/>
        </w:rPr>
        <w:t>Misalnya, analisis dapat membantu mengidentifikasi area di mana siswa cenderung mengalami kesulitan atau mencapai keberhasilan</w:t>
      </w:r>
      <w:r>
        <w:rPr>
          <w:rFonts w:asciiTheme="majorBidi" w:hAnsiTheme="majorBidi" w:cstheme="majorBidi"/>
        </w:rPr>
        <w:t>.</w:t>
      </w:r>
      <w:proofErr w:type="gramEnd"/>
    </w:p>
    <w:p w:rsidR="00D525DF" w:rsidRDefault="00D525DF" w:rsidP="00D525DF">
      <w:pPr>
        <w:spacing w:line="360" w:lineRule="auto"/>
        <w:ind w:firstLine="720"/>
        <w:jc w:val="both"/>
        <w:rPr>
          <w:rFonts w:asciiTheme="majorBidi" w:hAnsiTheme="majorBidi" w:cstheme="majorBidi"/>
        </w:rPr>
      </w:pPr>
      <w:r w:rsidRPr="009470E0">
        <w:rPr>
          <w:rFonts w:asciiTheme="majorBidi" w:hAnsiTheme="majorBidi" w:cstheme="majorBidi"/>
          <w:i/>
          <w:iCs/>
        </w:rPr>
        <w:t>Keempat</w:t>
      </w:r>
      <w:r>
        <w:rPr>
          <w:rFonts w:asciiTheme="majorBidi" w:hAnsiTheme="majorBidi" w:cstheme="majorBidi"/>
        </w:rPr>
        <w:t xml:space="preserve">, Personalisasi Pembelajaran: </w:t>
      </w:r>
      <w:r w:rsidRPr="003A51AC">
        <w:rPr>
          <w:rFonts w:asciiTheme="majorBidi" w:hAnsiTheme="majorBidi" w:cstheme="majorBidi"/>
        </w:rPr>
        <w:t xml:space="preserve">Dengan analisis statistik, dapat dibuat profil individu siswa yang mencakup </w:t>
      </w:r>
      <w:proofErr w:type="gramStart"/>
      <w:r w:rsidRPr="003A51AC">
        <w:rPr>
          <w:rFonts w:asciiTheme="majorBidi" w:hAnsiTheme="majorBidi" w:cstheme="majorBidi"/>
        </w:rPr>
        <w:t>gaya</w:t>
      </w:r>
      <w:proofErr w:type="gramEnd"/>
      <w:r w:rsidRPr="003A51AC">
        <w:rPr>
          <w:rFonts w:asciiTheme="majorBidi" w:hAnsiTheme="majorBidi" w:cstheme="majorBidi"/>
        </w:rPr>
        <w:t xml:space="preserve"> belajar, tingkat pemahaman, dan kebutuhan khusus. </w:t>
      </w:r>
      <w:proofErr w:type="gramStart"/>
      <w:r w:rsidRPr="003A51AC">
        <w:rPr>
          <w:rFonts w:asciiTheme="majorBidi" w:hAnsiTheme="majorBidi" w:cstheme="majorBidi"/>
        </w:rPr>
        <w:t>Informasi ini dapat digunakan untuk merancang strategi pembelajaran yang lebih disesuaikan dengan karakteristik masing-masing siswa.</w:t>
      </w:r>
      <w:proofErr w:type="gramEnd"/>
    </w:p>
    <w:p w:rsidR="00D525DF" w:rsidRDefault="00D525DF" w:rsidP="00D525DF">
      <w:pPr>
        <w:spacing w:line="360" w:lineRule="auto"/>
        <w:ind w:firstLine="720"/>
        <w:jc w:val="both"/>
        <w:rPr>
          <w:rFonts w:asciiTheme="majorBidi" w:hAnsiTheme="majorBidi" w:cstheme="majorBidi"/>
        </w:rPr>
      </w:pPr>
      <w:r w:rsidRPr="009470E0">
        <w:rPr>
          <w:rFonts w:asciiTheme="majorBidi" w:hAnsiTheme="majorBidi" w:cstheme="majorBidi"/>
          <w:i/>
          <w:iCs/>
        </w:rPr>
        <w:t>Kelima</w:t>
      </w:r>
      <w:r>
        <w:rPr>
          <w:rFonts w:asciiTheme="majorBidi" w:hAnsiTheme="majorBidi" w:cstheme="majorBidi"/>
        </w:rPr>
        <w:t xml:space="preserve">, Evaluasi Materi Pembelajaran: </w:t>
      </w:r>
      <w:r w:rsidRPr="003A51AC">
        <w:rPr>
          <w:rFonts w:asciiTheme="majorBidi" w:hAnsiTheme="majorBidi" w:cstheme="majorBidi"/>
        </w:rPr>
        <w:t xml:space="preserve">Analisis statistik dapat digunakan untuk mengevaluasi efektivitas materi pembelajaran Bahasa Arab tertentu. </w:t>
      </w:r>
      <w:proofErr w:type="gramStart"/>
      <w:r w:rsidRPr="003A51AC">
        <w:rPr>
          <w:rFonts w:asciiTheme="majorBidi" w:hAnsiTheme="majorBidi" w:cstheme="majorBidi"/>
        </w:rPr>
        <w:t>Ini mencakup penilaian terhadap buku teks, media pembelajaran, dan sumber daya lainnya untuk memastikan bahwa mereka mendukung pencapaian tujuan pembelajaran.</w:t>
      </w:r>
      <w:proofErr w:type="gramEnd"/>
    </w:p>
    <w:p w:rsidR="00D525DF" w:rsidRDefault="00D525DF" w:rsidP="00D525DF">
      <w:pPr>
        <w:spacing w:line="360" w:lineRule="auto"/>
        <w:jc w:val="both"/>
        <w:rPr>
          <w:rFonts w:asciiTheme="majorHAnsi" w:hAnsiTheme="majorHAnsi" w:cstheme="majorBidi"/>
        </w:rPr>
      </w:pPr>
      <w:r>
        <w:rPr>
          <w:rFonts w:asciiTheme="majorBidi" w:hAnsiTheme="majorBidi" w:cstheme="majorBidi"/>
          <w:noProof/>
        </w:rPr>
        <w:drawing>
          <wp:anchor distT="0" distB="0" distL="114300" distR="114300" simplePos="0" relativeHeight="251662336" behindDoc="1" locked="0" layoutInCell="1" allowOverlap="1" wp14:anchorId="221ACCD4" wp14:editId="7930B801">
            <wp:simplePos x="0" y="0"/>
            <wp:positionH relativeFrom="column">
              <wp:posOffset>971550</wp:posOffset>
            </wp:positionH>
            <wp:positionV relativeFrom="paragraph">
              <wp:posOffset>121920</wp:posOffset>
            </wp:positionV>
            <wp:extent cx="3771900" cy="1800225"/>
            <wp:effectExtent l="0" t="0" r="0" b="9525"/>
            <wp:wrapTight wrapText="bothSides">
              <wp:wrapPolygon edited="0">
                <wp:start x="10145" y="0"/>
                <wp:lineTo x="9927" y="229"/>
                <wp:lineTo x="8509" y="3429"/>
                <wp:lineTo x="5345" y="6857"/>
                <wp:lineTo x="5345" y="8686"/>
                <wp:lineTo x="5455" y="10971"/>
                <wp:lineTo x="6436" y="14629"/>
                <wp:lineTo x="6764" y="19200"/>
                <wp:lineTo x="7418" y="21486"/>
                <wp:lineTo x="7636" y="21486"/>
                <wp:lineTo x="13964" y="21486"/>
                <wp:lineTo x="14291" y="21486"/>
                <wp:lineTo x="14945" y="19200"/>
                <wp:lineTo x="15055" y="14629"/>
                <wp:lineTo x="16145" y="10971"/>
                <wp:lineTo x="16364" y="7086"/>
                <wp:lineTo x="15491" y="5943"/>
                <wp:lineTo x="12982" y="3429"/>
                <wp:lineTo x="11782" y="229"/>
                <wp:lineTo x="11455" y="0"/>
                <wp:lineTo x="10145" y="0"/>
              </wp:wrapPolygon>
            </wp:wrapTight>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14:sizeRelV relativeFrom="margin">
              <wp14:pctHeight>0</wp14:pctHeight>
            </wp14:sizeRelV>
          </wp:anchor>
        </w:drawing>
      </w:r>
    </w:p>
    <w:p w:rsidR="00D525DF" w:rsidRDefault="00D525DF" w:rsidP="00D525DF">
      <w:pPr>
        <w:spacing w:line="360" w:lineRule="auto"/>
        <w:jc w:val="both"/>
        <w:rPr>
          <w:rFonts w:asciiTheme="majorHAnsi" w:hAnsiTheme="majorHAnsi" w:cstheme="majorBidi"/>
        </w:rPr>
      </w:pPr>
    </w:p>
    <w:p w:rsidR="00D525DF" w:rsidRDefault="00D525DF" w:rsidP="00D525DF">
      <w:pPr>
        <w:spacing w:line="360" w:lineRule="auto"/>
        <w:jc w:val="both"/>
        <w:rPr>
          <w:rFonts w:asciiTheme="majorHAnsi" w:hAnsiTheme="majorHAnsi" w:cstheme="majorBidi"/>
        </w:rPr>
      </w:pPr>
    </w:p>
    <w:p w:rsidR="00D525DF" w:rsidRDefault="00D525DF" w:rsidP="00D525DF">
      <w:pPr>
        <w:spacing w:line="360" w:lineRule="auto"/>
        <w:jc w:val="both"/>
        <w:rPr>
          <w:rFonts w:asciiTheme="majorHAnsi" w:hAnsiTheme="majorHAnsi" w:cstheme="majorBidi"/>
        </w:rPr>
      </w:pPr>
    </w:p>
    <w:p w:rsidR="00D525DF" w:rsidRDefault="00D525DF" w:rsidP="00D525DF">
      <w:pPr>
        <w:spacing w:line="360" w:lineRule="auto"/>
        <w:jc w:val="both"/>
        <w:rPr>
          <w:rFonts w:asciiTheme="majorHAnsi" w:hAnsiTheme="majorHAnsi" w:cstheme="majorBidi"/>
        </w:rPr>
      </w:pPr>
    </w:p>
    <w:p w:rsidR="00D525DF" w:rsidRDefault="00D525DF" w:rsidP="00D525DF">
      <w:pPr>
        <w:spacing w:line="360" w:lineRule="auto"/>
        <w:ind w:firstLine="720"/>
        <w:jc w:val="both"/>
        <w:rPr>
          <w:rFonts w:asciiTheme="majorHAnsi" w:hAnsiTheme="majorHAnsi" w:cstheme="majorBidi"/>
        </w:rPr>
      </w:pPr>
    </w:p>
    <w:p w:rsidR="00D525DF" w:rsidRDefault="00D525DF" w:rsidP="00D525DF">
      <w:pPr>
        <w:spacing w:line="360" w:lineRule="auto"/>
        <w:ind w:firstLine="720"/>
        <w:jc w:val="both"/>
        <w:rPr>
          <w:rFonts w:asciiTheme="majorHAnsi" w:hAnsiTheme="majorHAnsi" w:cstheme="majorBidi"/>
        </w:rPr>
      </w:pPr>
    </w:p>
    <w:p w:rsidR="00D525DF" w:rsidRDefault="00D525DF" w:rsidP="00D525DF">
      <w:pPr>
        <w:spacing w:line="360" w:lineRule="auto"/>
        <w:ind w:firstLine="720"/>
        <w:jc w:val="both"/>
        <w:rPr>
          <w:rFonts w:asciiTheme="majorHAnsi" w:hAnsiTheme="majorHAnsi" w:cstheme="majorBidi"/>
        </w:rPr>
      </w:pPr>
    </w:p>
    <w:p w:rsidR="00D525DF" w:rsidRPr="00BB117A" w:rsidRDefault="00D525DF" w:rsidP="00D525DF">
      <w:pPr>
        <w:spacing w:line="360" w:lineRule="auto"/>
        <w:ind w:firstLine="720"/>
        <w:jc w:val="both"/>
        <w:rPr>
          <w:rFonts w:asciiTheme="majorHAnsi" w:hAnsiTheme="majorHAnsi"/>
        </w:rPr>
      </w:pPr>
      <w:proofErr w:type="gramStart"/>
      <w:r>
        <w:rPr>
          <w:rFonts w:asciiTheme="majorBidi" w:hAnsiTheme="majorBidi" w:cstheme="majorBidi"/>
        </w:rPr>
        <w:t xml:space="preserve">Selain itu, </w:t>
      </w:r>
      <w:r w:rsidRPr="003A51AC">
        <w:rPr>
          <w:rFonts w:asciiTheme="majorBidi" w:hAnsiTheme="majorBidi" w:cstheme="majorBidi"/>
        </w:rPr>
        <w:t>Pendekatan statistik dapat digunakan untuk menyelidiki pertanyaan-pertanyaan penelitian yang melibatkan efektivitas pembelajaran Bahasa Arab.</w:t>
      </w:r>
      <w:proofErr w:type="gramEnd"/>
      <w:r w:rsidRPr="003A51AC">
        <w:rPr>
          <w:rFonts w:asciiTheme="majorBidi" w:hAnsiTheme="majorBidi" w:cstheme="majorBidi"/>
        </w:rPr>
        <w:t xml:space="preserve"> </w:t>
      </w:r>
      <w:proofErr w:type="gramStart"/>
      <w:r w:rsidRPr="003A51AC">
        <w:rPr>
          <w:rFonts w:asciiTheme="majorBidi" w:hAnsiTheme="majorBidi" w:cstheme="majorBidi"/>
        </w:rPr>
        <w:t>Ini dapat mencakup analisis data dari survei, eksperimen, atau penelitian observasional.</w:t>
      </w:r>
      <w:proofErr w:type="gramEnd"/>
      <w:r>
        <w:rPr>
          <w:rFonts w:asciiTheme="majorBidi" w:hAnsiTheme="majorBidi" w:cstheme="majorBidi"/>
        </w:rPr>
        <w:t xml:space="preserve"> </w:t>
      </w:r>
      <w:proofErr w:type="gramStart"/>
      <w:r w:rsidRPr="003A51AC">
        <w:rPr>
          <w:rFonts w:asciiTheme="majorBidi" w:hAnsiTheme="majorBidi" w:cstheme="majorBidi"/>
        </w:rPr>
        <w:t>Perenca</w:t>
      </w:r>
      <w:r>
        <w:rPr>
          <w:rFonts w:asciiTheme="majorBidi" w:hAnsiTheme="majorBidi" w:cstheme="majorBidi"/>
        </w:rPr>
        <w:t xml:space="preserve">naan Kurikulum yang Responsif, </w:t>
      </w:r>
      <w:r w:rsidRPr="003A51AC">
        <w:rPr>
          <w:rFonts w:asciiTheme="majorBidi" w:hAnsiTheme="majorBidi" w:cstheme="majorBidi"/>
        </w:rPr>
        <w:t>Dengan menggunakan analisis statistik, kurikulum Bahasa Arab dapat diperbarui secara berkala untuk mencerminkan hasil evaluasi dan kebutuhan siswa.</w:t>
      </w:r>
      <w:proofErr w:type="gramEnd"/>
      <w:r w:rsidRPr="003A51AC">
        <w:rPr>
          <w:rFonts w:asciiTheme="majorBidi" w:hAnsiTheme="majorBidi" w:cstheme="majorBidi"/>
        </w:rPr>
        <w:t xml:space="preserve"> </w:t>
      </w:r>
      <w:proofErr w:type="gramStart"/>
      <w:r w:rsidRPr="003A51AC">
        <w:rPr>
          <w:rFonts w:asciiTheme="majorBidi" w:hAnsiTheme="majorBidi" w:cstheme="majorBidi"/>
        </w:rPr>
        <w:t>Ini memungkinkan pengembangan kurikulum yang lebih responsif terhadap dinamika pembelajaran.</w:t>
      </w:r>
      <w:proofErr w:type="gramEnd"/>
      <w:r>
        <w:rPr>
          <w:rFonts w:asciiTheme="majorBidi" w:hAnsiTheme="majorBidi" w:cstheme="majorBidi"/>
        </w:rPr>
        <w:t xml:space="preserve"> </w:t>
      </w:r>
      <w:proofErr w:type="gramStart"/>
      <w:r w:rsidRPr="003A51AC">
        <w:rPr>
          <w:rFonts w:asciiTheme="majorBidi" w:hAnsiTheme="majorBidi" w:cstheme="majorBidi"/>
        </w:rPr>
        <w:t>Penerapan pendekatan statistik dalam pendidikan Bahasa Arab memberikan landasan empiris untuk membuat keputusan pendidikan yang lebih baik dan meningkatkan kualitas pembelajaran Bahasa Arab secara keseluruhan.</w:t>
      </w:r>
      <w:proofErr w:type="gramEnd"/>
      <w:r w:rsidRPr="003A51AC">
        <w:rPr>
          <w:rFonts w:asciiTheme="majorBidi" w:hAnsiTheme="majorBidi" w:cstheme="majorBidi"/>
        </w:rPr>
        <w:t xml:space="preserve"> </w:t>
      </w:r>
      <w:proofErr w:type="gramStart"/>
      <w:r w:rsidRPr="003A51AC">
        <w:rPr>
          <w:rFonts w:asciiTheme="majorBidi" w:hAnsiTheme="majorBidi" w:cstheme="majorBidi"/>
        </w:rPr>
        <w:t>Pendekatan ini dapat membantu mencapai tujuan pembelajaran yang lebih efektif dan memastikan bahwa pendekatan pembelajaran bersifat adaptif terhadap kebutuhan siswa.</w:t>
      </w:r>
      <w:proofErr w:type="gramEnd"/>
    </w:p>
    <w:p w:rsidR="00F43A71" w:rsidRDefault="00F43A71" w:rsidP="009012D7">
      <w:pPr>
        <w:spacing w:line="360" w:lineRule="auto"/>
        <w:jc w:val="both"/>
        <w:rPr>
          <w:rFonts w:ascii="Cambria" w:hAnsi="Cambria"/>
          <w:b/>
          <w:bCs/>
        </w:rPr>
      </w:pPr>
    </w:p>
    <w:p w:rsidR="00F43A71" w:rsidRDefault="00F43A71" w:rsidP="009012D7">
      <w:pPr>
        <w:spacing w:line="360" w:lineRule="auto"/>
        <w:jc w:val="both"/>
        <w:rPr>
          <w:rFonts w:ascii="Cambria" w:hAnsi="Cambria"/>
          <w:b/>
          <w:bCs/>
        </w:rPr>
      </w:pPr>
    </w:p>
    <w:p w:rsidR="009012D7" w:rsidRPr="00DD4F97" w:rsidRDefault="009012D7" w:rsidP="009012D7">
      <w:pPr>
        <w:spacing w:line="360" w:lineRule="auto"/>
        <w:jc w:val="both"/>
        <w:rPr>
          <w:rFonts w:ascii="Cambria" w:hAnsi="Cambria"/>
          <w:b/>
          <w:bCs/>
        </w:rPr>
      </w:pPr>
      <w:r w:rsidRPr="00DD4F97">
        <w:rPr>
          <w:rFonts w:ascii="Cambria" w:hAnsi="Cambria"/>
          <w:b/>
          <w:bCs/>
        </w:rPr>
        <w:lastRenderedPageBreak/>
        <w:t>SIMPULAN</w:t>
      </w:r>
    </w:p>
    <w:p w:rsidR="0029104B" w:rsidRDefault="009012D7" w:rsidP="00CE6D17">
      <w:pPr>
        <w:spacing w:line="360" w:lineRule="auto"/>
        <w:jc w:val="both"/>
        <w:rPr>
          <w:rFonts w:ascii="Cambria" w:hAnsi="Cambria"/>
        </w:rPr>
      </w:pPr>
      <w:r w:rsidRPr="009012D7">
        <w:rPr>
          <w:rFonts w:ascii="Cambria" w:hAnsi="Cambria"/>
        </w:rPr>
        <w:tab/>
      </w:r>
      <w:proofErr w:type="gramStart"/>
      <w:r w:rsidR="00CE6D17" w:rsidRPr="00731EE1">
        <w:rPr>
          <w:rFonts w:asciiTheme="majorHAnsi" w:hAnsiTheme="majorHAnsi" w:cstheme="majorBidi"/>
        </w:rPr>
        <w:t>Eksplorasi pendekatan statistik dalam pendidikan Bahasa Arab menunjukkan potensi besar dalam meningkatkan efektivitas pembelajaran dan menyumbang pada perkembangan ilmu pengetahuan pendidikan.</w:t>
      </w:r>
      <w:proofErr w:type="gramEnd"/>
      <w:r w:rsidR="00CE6D17" w:rsidRPr="00731EE1">
        <w:rPr>
          <w:rFonts w:asciiTheme="majorHAnsi" w:hAnsiTheme="majorHAnsi" w:cstheme="majorBidi"/>
        </w:rPr>
        <w:t xml:space="preserve"> </w:t>
      </w:r>
      <w:proofErr w:type="gramStart"/>
      <w:r w:rsidR="00CE6D17" w:rsidRPr="00731EE1">
        <w:rPr>
          <w:rFonts w:asciiTheme="majorHAnsi" w:hAnsiTheme="majorHAnsi" w:cstheme="majorBidi"/>
        </w:rPr>
        <w:t>Dengan melibatkan analisis statistik yang cermat, pendekatan ini membawa dampak positif pada kualitas pendidikan Bahasa Arab di tingkat akademis.</w:t>
      </w:r>
      <w:proofErr w:type="gramEnd"/>
      <w:r w:rsidR="00CE6D17" w:rsidRPr="00731EE1">
        <w:rPr>
          <w:rFonts w:asciiTheme="majorHAnsi" w:hAnsiTheme="majorHAnsi" w:cstheme="majorBidi"/>
        </w:rPr>
        <w:t xml:space="preserve"> </w:t>
      </w:r>
      <w:proofErr w:type="gramStart"/>
      <w:r w:rsidR="00CE6D17" w:rsidRPr="00731EE1">
        <w:rPr>
          <w:rFonts w:asciiTheme="majorHAnsi" w:hAnsiTheme="majorHAnsi" w:cstheme="majorBidi"/>
        </w:rPr>
        <w:t>Pendekatan statistik membuktikan kebermanfaatannya dalam evaluasi pembelajaran Bahasa Arab.</w:t>
      </w:r>
      <w:proofErr w:type="gramEnd"/>
      <w:r w:rsidR="00CE6D17" w:rsidRPr="00731EE1">
        <w:rPr>
          <w:rFonts w:asciiTheme="majorHAnsi" w:hAnsiTheme="majorHAnsi" w:cstheme="majorBidi"/>
        </w:rPr>
        <w:t xml:space="preserve"> </w:t>
      </w:r>
      <w:proofErr w:type="gramStart"/>
      <w:r w:rsidR="00CE6D17" w:rsidRPr="00731EE1">
        <w:rPr>
          <w:rFonts w:asciiTheme="majorHAnsi" w:hAnsiTheme="majorHAnsi" w:cstheme="majorBidi"/>
        </w:rPr>
        <w:t>Dengan menerapkan metode statistik, pengajar dapat melakukan analisis mendalam terhadap pencapaian siswa, efektivitas metode pengajaran, dan evaluasi kurikulum.</w:t>
      </w:r>
      <w:proofErr w:type="gramEnd"/>
      <w:r w:rsidR="00CE6D17" w:rsidRPr="00731EE1">
        <w:rPr>
          <w:rFonts w:asciiTheme="majorHAnsi" w:hAnsiTheme="majorHAnsi" w:cstheme="majorBidi"/>
        </w:rPr>
        <w:t xml:space="preserve"> </w:t>
      </w:r>
      <w:proofErr w:type="gramStart"/>
      <w:r w:rsidR="00CE6D17" w:rsidRPr="00731EE1">
        <w:rPr>
          <w:rFonts w:asciiTheme="majorHAnsi" w:hAnsiTheme="majorHAnsi" w:cstheme="majorBidi"/>
        </w:rPr>
        <w:t>Kontribusi utama pendekatan statistik adalah kemampuannya untuk mempersonalisasi pembelajaran.</w:t>
      </w:r>
      <w:proofErr w:type="gramEnd"/>
      <w:r w:rsidR="00CE6D17" w:rsidRPr="00731EE1">
        <w:rPr>
          <w:rFonts w:asciiTheme="majorHAnsi" w:hAnsiTheme="majorHAnsi" w:cstheme="majorBidi"/>
        </w:rPr>
        <w:t xml:space="preserve"> Melalui analisis data individu siswa, pengajar dapat mengidentifikasi </w:t>
      </w:r>
      <w:proofErr w:type="gramStart"/>
      <w:r w:rsidR="00CE6D17" w:rsidRPr="00731EE1">
        <w:rPr>
          <w:rFonts w:asciiTheme="majorHAnsi" w:hAnsiTheme="majorHAnsi" w:cstheme="majorBidi"/>
        </w:rPr>
        <w:t>gaya</w:t>
      </w:r>
      <w:proofErr w:type="gramEnd"/>
      <w:r w:rsidR="00CE6D17" w:rsidRPr="00731EE1">
        <w:rPr>
          <w:rFonts w:asciiTheme="majorHAnsi" w:hAnsiTheme="majorHAnsi" w:cstheme="majorBidi"/>
        </w:rPr>
        <w:t xml:space="preserve"> belajar, kekuatan, dan kelemahan masing-masing siswa, membuka peluang untuk menyusun strategi pengajaran yang lebih disesuaikan.</w:t>
      </w:r>
    </w:p>
    <w:p w:rsidR="008B78CA" w:rsidRDefault="008B78CA" w:rsidP="008B78CA">
      <w:pPr>
        <w:spacing w:line="360" w:lineRule="auto"/>
        <w:jc w:val="both"/>
        <w:rPr>
          <w:rFonts w:ascii="Cambria" w:hAnsi="Cambria"/>
        </w:rPr>
      </w:pPr>
    </w:p>
    <w:p w:rsidR="0010163E" w:rsidRDefault="00DB009B" w:rsidP="00DB009B">
      <w:pPr>
        <w:spacing w:line="360" w:lineRule="auto"/>
        <w:jc w:val="both"/>
        <w:rPr>
          <w:rFonts w:ascii="Cambria" w:hAnsi="Cambria"/>
          <w:b/>
          <w:bCs/>
        </w:rPr>
      </w:pPr>
      <w:r w:rsidRPr="00DB009B">
        <w:rPr>
          <w:rFonts w:ascii="Cambria" w:hAnsi="Cambria"/>
          <w:b/>
          <w:bCs/>
        </w:rPr>
        <w:t>DAFTAR PUSTAKA</w:t>
      </w:r>
    </w:p>
    <w:p w:rsidR="00F43A71" w:rsidRPr="00F43A71" w:rsidRDefault="00F43A71" w:rsidP="00826BD5">
      <w:pPr>
        <w:widowControl w:val="0"/>
        <w:autoSpaceDE w:val="0"/>
        <w:autoSpaceDN w:val="0"/>
        <w:adjustRightInd w:val="0"/>
        <w:spacing w:line="360" w:lineRule="auto"/>
        <w:ind w:left="480" w:hanging="480"/>
        <w:jc w:val="both"/>
        <w:rPr>
          <w:rFonts w:ascii="Cambria" w:hAnsi="Cambria"/>
          <w:noProof/>
        </w:rPr>
      </w:pPr>
      <w:r>
        <w:rPr>
          <w:rFonts w:ascii="Cambria" w:hAnsi="Cambria"/>
          <w:b/>
          <w:bCs/>
        </w:rPr>
        <w:fldChar w:fldCharType="begin" w:fldLock="1"/>
      </w:r>
      <w:r>
        <w:rPr>
          <w:rFonts w:ascii="Cambria" w:hAnsi="Cambria"/>
          <w:b/>
          <w:bCs/>
        </w:rPr>
        <w:instrText xml:space="preserve">ADDIN Mendeley Bibliography CSL_BIBLIOGRAPHY </w:instrText>
      </w:r>
      <w:r>
        <w:rPr>
          <w:rFonts w:ascii="Cambria" w:hAnsi="Cambria"/>
          <w:b/>
          <w:bCs/>
        </w:rPr>
        <w:fldChar w:fldCharType="separate"/>
      </w:r>
      <w:r w:rsidRPr="00F43A71">
        <w:rPr>
          <w:rFonts w:ascii="Cambria" w:hAnsi="Cambria"/>
          <w:noProof/>
        </w:rPr>
        <w:t xml:space="preserve">Aida, N. (2020). Pengembangan Pembelajaran Statistik Berbasis It Menggunakan Pendekatan Realitic Mathematics Education Untuk Mahasiswa Teknik Sipil. </w:t>
      </w:r>
      <w:r w:rsidRPr="00F43A71">
        <w:rPr>
          <w:rFonts w:ascii="Cambria" w:hAnsi="Cambria"/>
          <w:i/>
          <w:iCs/>
          <w:noProof/>
        </w:rPr>
        <w:t>Jurnal Pendidikan Matematika Indonesia (JPMI)</w:t>
      </w:r>
      <w:r w:rsidRPr="00F43A71">
        <w:rPr>
          <w:rFonts w:ascii="Cambria" w:hAnsi="Cambria"/>
          <w:noProof/>
        </w:rPr>
        <w:t xml:space="preserve">, </w:t>
      </w:r>
      <w:r w:rsidRPr="00F43A71">
        <w:rPr>
          <w:rFonts w:ascii="Cambria" w:hAnsi="Cambria"/>
          <w:i/>
          <w:iCs/>
          <w:noProof/>
        </w:rPr>
        <w:t>5</w:t>
      </w:r>
      <w:r w:rsidRPr="00F43A71">
        <w:rPr>
          <w:rFonts w:ascii="Cambria" w:hAnsi="Cambria"/>
          <w:noProof/>
        </w:rPr>
        <w:t>(1), 39–45.</w:t>
      </w:r>
    </w:p>
    <w:p w:rsidR="00F43A71" w:rsidRPr="00F43A71" w:rsidRDefault="00F43A71" w:rsidP="000F45C0">
      <w:pPr>
        <w:widowControl w:val="0"/>
        <w:autoSpaceDE w:val="0"/>
        <w:autoSpaceDN w:val="0"/>
        <w:adjustRightInd w:val="0"/>
        <w:spacing w:line="360" w:lineRule="auto"/>
        <w:ind w:left="480" w:hanging="480"/>
        <w:jc w:val="both"/>
        <w:rPr>
          <w:rFonts w:ascii="Cambria" w:hAnsi="Cambria"/>
          <w:noProof/>
        </w:rPr>
      </w:pPr>
      <w:r w:rsidRPr="00F43A71">
        <w:rPr>
          <w:rFonts w:ascii="Cambria" w:hAnsi="Cambria"/>
          <w:noProof/>
        </w:rPr>
        <w:t xml:space="preserve">Asbulah, L. H., Lubis, M. A., Aladdin, A., &amp; Sahrim, M. (2018). Tahap Motivasi Holistik, Intrinsik dan Ekstrinsik terhadap Pembelajaran Kosa Kata Bahasa Arab dalam Kalangan Graduan Universiti Awam. </w:t>
      </w:r>
      <w:r w:rsidRPr="00F43A71">
        <w:rPr>
          <w:rFonts w:ascii="Cambria" w:hAnsi="Cambria"/>
          <w:i/>
          <w:iCs/>
          <w:noProof/>
        </w:rPr>
        <w:t>Asia Pacific Journal of Educators and Education</w:t>
      </w:r>
      <w:r w:rsidRPr="00F43A71">
        <w:rPr>
          <w:rFonts w:ascii="Cambria" w:hAnsi="Cambria"/>
          <w:noProof/>
        </w:rPr>
        <w:t xml:space="preserve">, </w:t>
      </w:r>
      <w:r w:rsidRPr="00F43A71">
        <w:rPr>
          <w:rFonts w:ascii="Cambria" w:hAnsi="Cambria"/>
          <w:i/>
          <w:iCs/>
          <w:noProof/>
        </w:rPr>
        <w:t>33</w:t>
      </w:r>
      <w:r w:rsidRPr="00F43A71">
        <w:rPr>
          <w:rFonts w:ascii="Cambria" w:hAnsi="Cambria"/>
          <w:noProof/>
        </w:rPr>
        <w:t>, 75–93.</w:t>
      </w:r>
    </w:p>
    <w:p w:rsidR="00F43A71" w:rsidRPr="00F43A71" w:rsidRDefault="00F43A71" w:rsidP="000F45C0">
      <w:pPr>
        <w:widowControl w:val="0"/>
        <w:autoSpaceDE w:val="0"/>
        <w:autoSpaceDN w:val="0"/>
        <w:adjustRightInd w:val="0"/>
        <w:spacing w:line="360" w:lineRule="auto"/>
        <w:ind w:left="480" w:hanging="480"/>
        <w:jc w:val="both"/>
        <w:rPr>
          <w:rFonts w:ascii="Cambria" w:hAnsi="Cambria"/>
          <w:noProof/>
        </w:rPr>
      </w:pPr>
      <w:r w:rsidRPr="00F43A71">
        <w:rPr>
          <w:rFonts w:ascii="Cambria" w:hAnsi="Cambria"/>
          <w:noProof/>
        </w:rPr>
        <w:t xml:space="preserve">Darmalaksana, W. (2020). Metode Penelitian Kualitatif Studi Pustaka dan Studi Lapangan. In </w:t>
      </w:r>
      <w:r w:rsidRPr="00F43A71">
        <w:rPr>
          <w:rFonts w:ascii="Cambria" w:hAnsi="Cambria"/>
          <w:i/>
          <w:iCs/>
          <w:noProof/>
        </w:rPr>
        <w:t>Pre-Print Digital Library UIN Sunan Gunung Djati Bandung</w:t>
      </w:r>
      <w:r w:rsidRPr="00F43A71">
        <w:rPr>
          <w:rFonts w:ascii="Cambria" w:hAnsi="Cambria"/>
          <w:noProof/>
        </w:rPr>
        <w:t xml:space="preserve"> (p. 64).</w:t>
      </w:r>
    </w:p>
    <w:p w:rsidR="00F43A71" w:rsidRPr="00F43A71" w:rsidRDefault="00F43A71" w:rsidP="000F45C0">
      <w:pPr>
        <w:widowControl w:val="0"/>
        <w:autoSpaceDE w:val="0"/>
        <w:autoSpaceDN w:val="0"/>
        <w:adjustRightInd w:val="0"/>
        <w:spacing w:line="360" w:lineRule="auto"/>
        <w:ind w:left="480" w:hanging="480"/>
        <w:jc w:val="both"/>
        <w:rPr>
          <w:rFonts w:ascii="Cambria" w:hAnsi="Cambria"/>
          <w:noProof/>
        </w:rPr>
      </w:pPr>
      <w:r w:rsidRPr="00F43A71">
        <w:rPr>
          <w:rFonts w:ascii="Cambria" w:hAnsi="Cambria"/>
          <w:noProof/>
        </w:rPr>
        <w:t xml:space="preserve">Dewi, K. R., Gading, I. K., &amp; Magta, M. (2019). Pengaruh Pendekatan Pembelajaran Eksplorasi Lingkungan Sekitar Terhadap Kemampuan Sains Anak Taman Kanak-Kanak. </w:t>
      </w:r>
      <w:r w:rsidRPr="00F43A71">
        <w:rPr>
          <w:rFonts w:ascii="Cambria" w:hAnsi="Cambria"/>
          <w:i/>
          <w:iCs/>
          <w:noProof/>
        </w:rPr>
        <w:t>Jurnal Pendidikan Anak Usia Dini Undiksha</w:t>
      </w:r>
      <w:r w:rsidRPr="00F43A71">
        <w:rPr>
          <w:rFonts w:ascii="Cambria" w:hAnsi="Cambria"/>
          <w:noProof/>
        </w:rPr>
        <w:t xml:space="preserve">, </w:t>
      </w:r>
      <w:r w:rsidRPr="00F43A71">
        <w:rPr>
          <w:rFonts w:ascii="Cambria" w:hAnsi="Cambria"/>
          <w:i/>
          <w:iCs/>
          <w:noProof/>
        </w:rPr>
        <w:t>7</w:t>
      </w:r>
      <w:r w:rsidRPr="00F43A71">
        <w:rPr>
          <w:rFonts w:ascii="Cambria" w:hAnsi="Cambria"/>
          <w:noProof/>
        </w:rPr>
        <w:t>(3), 215–225.</w:t>
      </w:r>
    </w:p>
    <w:p w:rsidR="00F43A71" w:rsidRPr="00F43A71" w:rsidRDefault="00F43A71" w:rsidP="000F45C0">
      <w:pPr>
        <w:widowControl w:val="0"/>
        <w:autoSpaceDE w:val="0"/>
        <w:autoSpaceDN w:val="0"/>
        <w:adjustRightInd w:val="0"/>
        <w:spacing w:line="360" w:lineRule="auto"/>
        <w:ind w:left="480" w:hanging="480"/>
        <w:jc w:val="both"/>
        <w:rPr>
          <w:rFonts w:ascii="Cambria" w:hAnsi="Cambria"/>
          <w:noProof/>
        </w:rPr>
      </w:pPr>
      <w:r w:rsidRPr="00F43A71">
        <w:rPr>
          <w:rFonts w:ascii="Cambria" w:hAnsi="Cambria"/>
          <w:noProof/>
        </w:rPr>
        <w:t xml:space="preserve">Fuadi, F. (2019). Analisis Kesulitan Belajar Bahasa Arab:(Studi di MTs. N. 1 Bandar Lampung). </w:t>
      </w:r>
      <w:r w:rsidRPr="00F43A71">
        <w:rPr>
          <w:rFonts w:ascii="Cambria" w:hAnsi="Cambria"/>
          <w:i/>
          <w:iCs/>
          <w:noProof/>
        </w:rPr>
        <w:t>Al-Lisan: Jurnal Bahasa</w:t>
      </w:r>
      <w:r w:rsidRPr="00F43A71">
        <w:rPr>
          <w:rFonts w:ascii="Cambria" w:hAnsi="Cambria"/>
          <w:noProof/>
        </w:rPr>
        <w:t xml:space="preserve">, </w:t>
      </w:r>
      <w:r w:rsidRPr="00F43A71">
        <w:rPr>
          <w:rFonts w:ascii="Cambria" w:hAnsi="Cambria"/>
          <w:i/>
          <w:iCs/>
          <w:noProof/>
        </w:rPr>
        <w:t>4</w:t>
      </w:r>
      <w:r w:rsidRPr="00F43A71">
        <w:rPr>
          <w:rFonts w:ascii="Cambria" w:hAnsi="Cambria"/>
          <w:noProof/>
        </w:rPr>
        <w:t>(2), 161–169.</w:t>
      </w:r>
    </w:p>
    <w:p w:rsidR="00F43A71" w:rsidRPr="00F43A71" w:rsidRDefault="00F43A71" w:rsidP="000F45C0">
      <w:pPr>
        <w:widowControl w:val="0"/>
        <w:autoSpaceDE w:val="0"/>
        <w:autoSpaceDN w:val="0"/>
        <w:adjustRightInd w:val="0"/>
        <w:spacing w:line="360" w:lineRule="auto"/>
        <w:ind w:left="480" w:hanging="480"/>
        <w:jc w:val="both"/>
        <w:rPr>
          <w:rFonts w:ascii="Cambria" w:hAnsi="Cambria"/>
          <w:noProof/>
        </w:rPr>
      </w:pPr>
      <w:r w:rsidRPr="00F43A71">
        <w:rPr>
          <w:rFonts w:ascii="Cambria" w:hAnsi="Cambria"/>
          <w:noProof/>
        </w:rPr>
        <w:t xml:space="preserve">Lutvaidah, U. (2016). Pengaruh Metode dan Pendekatan Pembelajaran terhadap Penguasaan Konsep Matematika. </w:t>
      </w:r>
      <w:r w:rsidRPr="00F43A71">
        <w:rPr>
          <w:rFonts w:ascii="Cambria" w:hAnsi="Cambria"/>
          <w:i/>
          <w:iCs/>
          <w:noProof/>
        </w:rPr>
        <w:t>Formatif: Jurnal Ilmiah Pendidikan MIPA</w:t>
      </w:r>
      <w:r w:rsidRPr="00F43A71">
        <w:rPr>
          <w:rFonts w:ascii="Cambria" w:hAnsi="Cambria"/>
          <w:noProof/>
        </w:rPr>
        <w:t xml:space="preserve">, </w:t>
      </w:r>
      <w:r w:rsidRPr="00F43A71">
        <w:rPr>
          <w:rFonts w:ascii="Cambria" w:hAnsi="Cambria"/>
          <w:i/>
          <w:iCs/>
          <w:noProof/>
        </w:rPr>
        <w:t>5</w:t>
      </w:r>
      <w:r w:rsidRPr="00F43A71">
        <w:rPr>
          <w:rFonts w:ascii="Cambria" w:hAnsi="Cambria"/>
          <w:noProof/>
        </w:rPr>
        <w:t>(3).</w:t>
      </w:r>
    </w:p>
    <w:p w:rsidR="00F43A71" w:rsidRPr="00F43A71" w:rsidRDefault="00F43A71" w:rsidP="000F45C0">
      <w:pPr>
        <w:widowControl w:val="0"/>
        <w:autoSpaceDE w:val="0"/>
        <w:autoSpaceDN w:val="0"/>
        <w:adjustRightInd w:val="0"/>
        <w:spacing w:line="360" w:lineRule="auto"/>
        <w:ind w:left="480" w:hanging="480"/>
        <w:jc w:val="both"/>
        <w:rPr>
          <w:rFonts w:ascii="Cambria" w:hAnsi="Cambria"/>
          <w:noProof/>
        </w:rPr>
      </w:pPr>
      <w:r w:rsidRPr="00F43A71">
        <w:rPr>
          <w:rFonts w:ascii="Cambria" w:hAnsi="Cambria"/>
          <w:noProof/>
        </w:rPr>
        <w:t xml:space="preserve">Ramdani, N. G., Fauziyyah, N., Fuadah, R., Rudiyono, S., Septiyaningrum, Y. A., &amp; Salamatussa’adah, N. (n.d.). Definisi dan Teori Pendekatan, Strategi, dan Metode </w:t>
      </w:r>
      <w:r w:rsidRPr="00F43A71">
        <w:rPr>
          <w:rFonts w:ascii="Cambria" w:hAnsi="Cambria"/>
          <w:noProof/>
        </w:rPr>
        <w:lastRenderedPageBreak/>
        <w:t xml:space="preserve">Pembelajaran. </w:t>
      </w:r>
      <w:r w:rsidRPr="00F43A71">
        <w:rPr>
          <w:rFonts w:ascii="Cambria" w:hAnsi="Cambria"/>
          <w:i/>
          <w:iCs/>
          <w:noProof/>
        </w:rPr>
        <w:t>Indonesian Journal of Elementary Education and Teaching Innovation</w:t>
      </w:r>
      <w:r w:rsidRPr="00F43A71">
        <w:rPr>
          <w:rFonts w:ascii="Cambria" w:hAnsi="Cambria"/>
          <w:noProof/>
        </w:rPr>
        <w:t>.</w:t>
      </w:r>
    </w:p>
    <w:p w:rsidR="00F43A71" w:rsidRPr="00F43A71" w:rsidRDefault="00F43A71" w:rsidP="000F45C0">
      <w:pPr>
        <w:widowControl w:val="0"/>
        <w:autoSpaceDE w:val="0"/>
        <w:autoSpaceDN w:val="0"/>
        <w:adjustRightInd w:val="0"/>
        <w:spacing w:line="360" w:lineRule="auto"/>
        <w:ind w:left="480" w:hanging="480"/>
        <w:jc w:val="both"/>
        <w:rPr>
          <w:rFonts w:ascii="Cambria" w:hAnsi="Cambria"/>
          <w:noProof/>
        </w:rPr>
      </w:pPr>
      <w:r w:rsidRPr="00F43A71">
        <w:rPr>
          <w:rFonts w:ascii="Cambria" w:hAnsi="Cambria"/>
          <w:noProof/>
        </w:rPr>
        <w:t xml:space="preserve">Sariningsih, R., &amp; Herdiman, I. (2017). Mengembangkan Kemampuan Penalaran Statistik dan Berpikir Kreatif Matematis Mahasiswa di Kota Cimahi melalui Pendekatan Open-Ended. </w:t>
      </w:r>
      <w:r w:rsidRPr="00F43A71">
        <w:rPr>
          <w:rFonts w:ascii="Cambria" w:hAnsi="Cambria"/>
          <w:i/>
          <w:iCs/>
          <w:noProof/>
        </w:rPr>
        <w:t>Jurnal Riset Pendidikan Matematika</w:t>
      </w:r>
      <w:r w:rsidRPr="00F43A71">
        <w:rPr>
          <w:rFonts w:ascii="Cambria" w:hAnsi="Cambria"/>
          <w:noProof/>
        </w:rPr>
        <w:t xml:space="preserve">, </w:t>
      </w:r>
      <w:r w:rsidRPr="00F43A71">
        <w:rPr>
          <w:rFonts w:ascii="Cambria" w:hAnsi="Cambria"/>
          <w:i/>
          <w:iCs/>
          <w:noProof/>
        </w:rPr>
        <w:t>4</w:t>
      </w:r>
      <w:r w:rsidRPr="00F43A71">
        <w:rPr>
          <w:rFonts w:ascii="Cambria" w:hAnsi="Cambria"/>
          <w:noProof/>
        </w:rPr>
        <w:t>(2), 239–246.</w:t>
      </w:r>
    </w:p>
    <w:p w:rsidR="00F43A71" w:rsidRPr="00F43A71" w:rsidRDefault="00F43A71" w:rsidP="000F45C0">
      <w:pPr>
        <w:widowControl w:val="0"/>
        <w:autoSpaceDE w:val="0"/>
        <w:autoSpaceDN w:val="0"/>
        <w:adjustRightInd w:val="0"/>
        <w:spacing w:line="360" w:lineRule="auto"/>
        <w:ind w:left="480" w:hanging="480"/>
        <w:jc w:val="both"/>
        <w:rPr>
          <w:rFonts w:ascii="Cambria" w:hAnsi="Cambria"/>
          <w:noProof/>
        </w:rPr>
      </w:pPr>
      <w:r w:rsidRPr="00F43A71">
        <w:rPr>
          <w:rFonts w:ascii="Cambria" w:hAnsi="Cambria"/>
          <w:noProof/>
        </w:rPr>
        <w:t xml:space="preserve">Syafaah, D. (2019). Inovasi Pembelajaran Bahasa Arab pada Prodi Bahasa dan Sastra Arab IAIN Tulungagung dalam Menghadapi Tantangan Era Industri 4.0. </w:t>
      </w:r>
      <w:r w:rsidRPr="00F43A71">
        <w:rPr>
          <w:rFonts w:ascii="Cambria" w:hAnsi="Cambria"/>
          <w:i/>
          <w:iCs/>
          <w:noProof/>
        </w:rPr>
        <w:t>Prosiding Konferensi Nasional Bahasa Arab</w:t>
      </w:r>
      <w:r w:rsidRPr="00F43A71">
        <w:rPr>
          <w:rFonts w:ascii="Cambria" w:hAnsi="Cambria"/>
          <w:noProof/>
        </w:rPr>
        <w:t xml:space="preserve">, </w:t>
      </w:r>
      <w:r w:rsidRPr="00F43A71">
        <w:rPr>
          <w:rFonts w:ascii="Cambria" w:hAnsi="Cambria"/>
          <w:i/>
          <w:iCs/>
          <w:noProof/>
        </w:rPr>
        <w:t>5</w:t>
      </w:r>
      <w:r w:rsidRPr="00F43A71">
        <w:rPr>
          <w:rFonts w:ascii="Cambria" w:hAnsi="Cambria"/>
          <w:noProof/>
        </w:rPr>
        <w:t>(5), 849–859.</w:t>
      </w:r>
    </w:p>
    <w:p w:rsidR="00F43A71" w:rsidRPr="00F43A71" w:rsidRDefault="00F43A71" w:rsidP="000F45C0">
      <w:pPr>
        <w:widowControl w:val="0"/>
        <w:autoSpaceDE w:val="0"/>
        <w:autoSpaceDN w:val="0"/>
        <w:adjustRightInd w:val="0"/>
        <w:spacing w:line="360" w:lineRule="auto"/>
        <w:ind w:left="480" w:hanging="480"/>
        <w:jc w:val="both"/>
        <w:rPr>
          <w:rFonts w:ascii="Cambria" w:hAnsi="Cambria"/>
          <w:noProof/>
        </w:rPr>
      </w:pPr>
      <w:r w:rsidRPr="00F43A71">
        <w:rPr>
          <w:rFonts w:ascii="Cambria" w:hAnsi="Cambria"/>
          <w:noProof/>
        </w:rPr>
        <w:t xml:space="preserve">Toifah, N. (2019). </w:t>
      </w:r>
      <w:r w:rsidRPr="00F43A71">
        <w:rPr>
          <w:rFonts w:ascii="Cambria" w:hAnsi="Cambria"/>
          <w:i/>
          <w:iCs/>
          <w:noProof/>
        </w:rPr>
        <w:t>Evaluasi dan Statistika Pembelajaran Bahasa Arab</w:t>
      </w:r>
      <w:r w:rsidRPr="00F43A71">
        <w:rPr>
          <w:rFonts w:ascii="Cambria" w:hAnsi="Cambria"/>
          <w:noProof/>
        </w:rPr>
        <w:t>. Literasi Nusantara.</w:t>
      </w:r>
    </w:p>
    <w:p w:rsidR="00F43A71" w:rsidRPr="00DB009B" w:rsidRDefault="00F43A71" w:rsidP="000F45C0">
      <w:pPr>
        <w:spacing w:line="360" w:lineRule="auto"/>
        <w:jc w:val="both"/>
        <w:rPr>
          <w:rFonts w:ascii="Cambria" w:hAnsi="Cambria"/>
          <w:b/>
          <w:bCs/>
        </w:rPr>
      </w:pPr>
      <w:r>
        <w:rPr>
          <w:rFonts w:ascii="Cambria" w:hAnsi="Cambria"/>
          <w:b/>
          <w:bCs/>
        </w:rPr>
        <w:fldChar w:fldCharType="end"/>
      </w:r>
    </w:p>
    <w:sectPr w:rsidR="00F43A71" w:rsidRPr="00DB009B" w:rsidSect="00A67A17">
      <w:headerReference w:type="default" r:id="rId23"/>
      <w:footerReference w:type="default" r:id="rId24"/>
      <w:footerReference w:type="first" r:id="rId25"/>
      <w:pgSz w:w="11907" w:h="16840" w:code="9"/>
      <w:pgMar w:top="1440" w:right="1440" w:bottom="1440" w:left="1440" w:header="709" w:footer="709" w:gutter="0"/>
      <w:pgNumType w:start="7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A15" w:rsidRDefault="00822A15" w:rsidP="00A61057">
      <w:r>
        <w:separator/>
      </w:r>
    </w:p>
  </w:endnote>
  <w:endnote w:type="continuationSeparator" w:id="0">
    <w:p w:rsidR="00822A15" w:rsidRDefault="00822A15" w:rsidP="00A61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ill">
    <w:altName w:val="Calibri"/>
    <w:charset w:val="00"/>
    <w:family w:val="swiss"/>
    <w:pitch w:val="variable"/>
    <w:sig w:usb0="E00002FF" w:usb1="4200E4FB"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4156097"/>
      <w:docPartObj>
        <w:docPartGallery w:val="Page Numbers (Bottom of Page)"/>
        <w:docPartUnique/>
      </w:docPartObj>
    </w:sdtPr>
    <w:sdtEndPr>
      <w:rPr>
        <w:noProof/>
      </w:rPr>
    </w:sdtEndPr>
    <w:sdtContent>
      <w:p w:rsidR="007C2C96" w:rsidRDefault="007C2C96">
        <w:pPr>
          <w:pStyle w:val="Footer"/>
          <w:jc w:val="center"/>
        </w:pPr>
        <w:r>
          <w:fldChar w:fldCharType="begin"/>
        </w:r>
        <w:r>
          <w:instrText xml:space="preserve"> PAGE   \* MERGEFORMAT </w:instrText>
        </w:r>
        <w:r>
          <w:fldChar w:fldCharType="separate"/>
        </w:r>
        <w:r w:rsidR="00826BD5">
          <w:rPr>
            <w:noProof/>
          </w:rPr>
          <w:t>78</w:t>
        </w:r>
        <w:r>
          <w:rPr>
            <w:noProof/>
          </w:rPr>
          <w:fldChar w:fldCharType="end"/>
        </w:r>
      </w:p>
    </w:sdtContent>
  </w:sdt>
  <w:p w:rsidR="00735D14" w:rsidRDefault="00735D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AE1" w:rsidRPr="00C61AE1" w:rsidRDefault="00A71E0F" w:rsidP="00A71E0F">
    <w:pPr>
      <w:spacing w:line="360" w:lineRule="auto"/>
      <w:jc w:val="both"/>
      <w:rPr>
        <w:rFonts w:ascii="Cambria" w:hAnsi="Cambria"/>
      </w:rPr>
    </w:pPr>
    <w:r w:rsidRPr="00C61AE1">
      <w:rPr>
        <w:noProof/>
        <w:sz w:val="16"/>
        <w:szCs w:val="20"/>
      </w:rPr>
      <w:drawing>
        <wp:anchor distT="0" distB="0" distL="114300" distR="114300" simplePos="0" relativeHeight="251663872" behindDoc="0" locked="0" layoutInCell="1" allowOverlap="1" wp14:anchorId="308310C4" wp14:editId="2F26F9E8">
          <wp:simplePos x="0" y="0"/>
          <wp:positionH relativeFrom="column">
            <wp:posOffset>1924050</wp:posOffset>
          </wp:positionH>
          <wp:positionV relativeFrom="paragraph">
            <wp:posOffset>9525</wp:posOffset>
          </wp:positionV>
          <wp:extent cx="680085" cy="267970"/>
          <wp:effectExtent l="0" t="0" r="5715" b="0"/>
          <wp:wrapNone/>
          <wp:docPr id="1" name="Picture 6" descr="https://upload.wikimedia.org/wikipedia/commons/thumb/f/f3/Open_Access_PLoS.svg/2000px-Open_Access_PLo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f/f3/Open_Access_PLoS.svg/2000px-Open_Access_PLoS.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085" cy="267970"/>
                  </a:xfrm>
                  <a:prstGeom prst="rect">
                    <a:avLst/>
                  </a:prstGeom>
                  <a:noFill/>
                  <a:ln>
                    <a:noFill/>
                  </a:ln>
                </pic:spPr>
              </pic:pic>
            </a:graphicData>
          </a:graphic>
        </wp:anchor>
      </w:drawing>
    </w:r>
    <w:r w:rsidRPr="00C61AE1">
      <w:rPr>
        <w:rFonts w:ascii="Cambria" w:hAnsi="Cambria"/>
        <w:noProof/>
        <w:sz w:val="20"/>
        <w:szCs w:val="20"/>
      </w:rPr>
      <w:drawing>
        <wp:anchor distT="0" distB="0" distL="114300" distR="114300" simplePos="0" relativeHeight="251650560" behindDoc="0" locked="0" layoutInCell="1" allowOverlap="1" wp14:anchorId="054E16CC" wp14:editId="1FCD3799">
          <wp:simplePos x="0" y="0"/>
          <wp:positionH relativeFrom="column">
            <wp:posOffset>2847975</wp:posOffset>
          </wp:positionH>
          <wp:positionV relativeFrom="paragraph">
            <wp:posOffset>9525</wp:posOffset>
          </wp:positionV>
          <wp:extent cx="714375" cy="24952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jpg"/>
                  <pic:cNvPicPr/>
                </pic:nvPicPr>
                <pic:blipFill>
                  <a:blip r:embed="rId2">
                    <a:extLst>
                      <a:ext uri="{28A0092B-C50C-407E-A947-70E740481C1C}">
                        <a14:useLocalDpi xmlns:a14="http://schemas.microsoft.com/office/drawing/2010/main" val="0"/>
                      </a:ext>
                    </a:extLst>
                  </a:blip>
                  <a:stretch>
                    <a:fillRect/>
                  </a:stretch>
                </pic:blipFill>
                <pic:spPr>
                  <a:xfrm>
                    <a:off x="0" y="0"/>
                    <a:ext cx="714375" cy="249521"/>
                  </a:xfrm>
                  <a:prstGeom prst="rect">
                    <a:avLst/>
                  </a:prstGeom>
                </pic:spPr>
              </pic:pic>
            </a:graphicData>
          </a:graphic>
          <wp14:sizeRelH relativeFrom="margin">
            <wp14:pctWidth>0</wp14:pctWidth>
          </wp14:sizeRelH>
          <wp14:sizeRelV relativeFrom="margin">
            <wp14:pctHeight>0</wp14:pctHeight>
          </wp14:sizeRelV>
        </wp:anchor>
      </w:drawing>
    </w:r>
    <w:r w:rsidR="00C61AE1" w:rsidRPr="00C61AE1">
      <w:rPr>
        <w:rFonts w:ascii="Cambria" w:hAnsi="Cambria"/>
        <w:sz w:val="20"/>
        <w:szCs w:val="20"/>
        <w:lang w:val="fr-F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A15" w:rsidRDefault="00822A15" w:rsidP="00A61057">
      <w:r>
        <w:separator/>
      </w:r>
    </w:p>
  </w:footnote>
  <w:footnote w:type="continuationSeparator" w:id="0">
    <w:p w:rsidR="00822A15" w:rsidRDefault="00822A15" w:rsidP="00A610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B53" w:rsidRPr="000C3B53" w:rsidRDefault="00F43A71" w:rsidP="00F43A71">
    <w:pPr>
      <w:pStyle w:val="Header"/>
      <w:tabs>
        <w:tab w:val="clear" w:pos="4680"/>
        <w:tab w:val="clear" w:pos="9360"/>
      </w:tabs>
      <w:jc w:val="center"/>
      <w:rPr>
        <w:rFonts w:ascii="Cambria" w:hAnsi="Cambria"/>
      </w:rPr>
    </w:pPr>
    <w:r>
      <w:rPr>
        <w:rFonts w:ascii="Cambria" w:hAnsi="Cambria"/>
        <w:i/>
      </w:rPr>
      <w:t>Abdurrahman Rifki, M. Mansyur</w:t>
    </w:r>
    <w:r w:rsidR="007214E1">
      <w:rPr>
        <w:rFonts w:ascii="Cambria" w:hAnsi="Cambria"/>
        <w:b/>
      </w:rPr>
      <w:t>| MAHAROT</w:t>
    </w:r>
    <w:r w:rsidR="000C3B53" w:rsidRPr="000C3B53">
      <w:rPr>
        <w:rFonts w:ascii="Cambria" w:hAnsi="Cambria"/>
        <w:b/>
      </w:rPr>
      <w:t xml:space="preserve"> </w:t>
    </w:r>
    <w:r w:rsidR="000C3B53" w:rsidRPr="000C3B53">
      <w:rPr>
        <w:rFonts w:ascii="Cambria" w:hAnsi="Cambria"/>
      </w:rPr>
      <w:t xml:space="preserve">Vol. </w:t>
    </w:r>
    <w:r w:rsidR="0025126A">
      <w:rPr>
        <w:rFonts w:ascii="Cambria" w:hAnsi="Cambria"/>
      </w:rPr>
      <w:t>6</w:t>
    </w:r>
    <w:r w:rsidR="000C3B53">
      <w:rPr>
        <w:rFonts w:ascii="Cambria" w:hAnsi="Cambria"/>
      </w:rPr>
      <w:t>,</w:t>
    </w:r>
    <w:r w:rsidR="000C3B53" w:rsidRPr="000C3B53">
      <w:rPr>
        <w:rFonts w:ascii="Cambria" w:hAnsi="Cambria"/>
      </w:rPr>
      <w:t xml:space="preserve"> No. </w:t>
    </w:r>
    <w:r w:rsidR="0025126A">
      <w:rPr>
        <w:rFonts w:ascii="Cambria" w:hAnsi="Cambria"/>
      </w:rPr>
      <w:t>1</w:t>
    </w:r>
    <w:r w:rsidR="000C3B53" w:rsidRPr="000C3B53">
      <w:rPr>
        <w:rFonts w:ascii="Cambria" w:hAnsi="Cambria"/>
      </w:rPr>
      <w:t xml:space="preserve">, </w:t>
    </w:r>
    <w:r w:rsidR="0025126A">
      <w:rPr>
        <w:rFonts w:ascii="Cambria" w:hAnsi="Cambria"/>
      </w:rPr>
      <w:t>2022</w:t>
    </w:r>
  </w:p>
  <w:p w:rsidR="000C3B53" w:rsidRDefault="000C3B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3773D"/>
    <w:multiLevelType w:val="hybridMultilevel"/>
    <w:tmpl w:val="FFFFFFFF"/>
    <w:lvl w:ilvl="0" w:tplc="71487196">
      <w:start w:val="1"/>
      <w:numFmt w:val="upperLetter"/>
      <w:lvlText w:val="%1."/>
      <w:lvlJc w:val="left"/>
      <w:pPr>
        <w:ind w:left="383" w:hanging="284"/>
      </w:pPr>
      <w:rPr>
        <w:rFonts w:cs="Times New Roman" w:hint="default"/>
        <w:b/>
        <w:bCs/>
        <w:spacing w:val="-1"/>
        <w:w w:val="99"/>
      </w:rPr>
    </w:lvl>
    <w:lvl w:ilvl="1" w:tplc="0A3C084C">
      <w:start w:val="1"/>
      <w:numFmt w:val="decimal"/>
      <w:lvlText w:val="%2."/>
      <w:lvlJc w:val="left"/>
      <w:pPr>
        <w:ind w:left="340" w:hanging="240"/>
      </w:pPr>
      <w:rPr>
        <w:rFonts w:cs="Times New Roman" w:hint="default"/>
        <w:w w:val="100"/>
      </w:rPr>
    </w:lvl>
    <w:lvl w:ilvl="2" w:tplc="98B60C08">
      <w:start w:val="6"/>
      <w:numFmt w:val="lowerLetter"/>
      <w:lvlText w:val="%3."/>
      <w:lvlJc w:val="left"/>
      <w:pPr>
        <w:ind w:left="808" w:hanging="360"/>
      </w:pPr>
      <w:rPr>
        <w:rFonts w:ascii="Times New Roman" w:eastAsia="Times New Roman" w:hAnsi="Times New Roman" w:cs="Times New Roman" w:hint="default"/>
        <w:spacing w:val="-1"/>
        <w:w w:val="100"/>
        <w:sz w:val="24"/>
        <w:szCs w:val="24"/>
      </w:rPr>
    </w:lvl>
    <w:lvl w:ilvl="3" w:tplc="983A9518">
      <w:start w:val="1"/>
      <w:numFmt w:val="decimal"/>
      <w:lvlText w:val="%4)"/>
      <w:lvlJc w:val="left"/>
      <w:pPr>
        <w:ind w:left="952" w:hanging="272"/>
      </w:pPr>
      <w:rPr>
        <w:rFonts w:ascii="Times New Roman" w:eastAsia="Times New Roman" w:hAnsi="Times New Roman" w:cs="Times New Roman" w:hint="default"/>
        <w:w w:val="99"/>
        <w:sz w:val="24"/>
        <w:szCs w:val="24"/>
      </w:rPr>
    </w:lvl>
    <w:lvl w:ilvl="4" w:tplc="30BE30B2">
      <w:numFmt w:val="bullet"/>
      <w:lvlText w:val="•"/>
      <w:lvlJc w:val="left"/>
      <w:pPr>
        <w:ind w:left="2209" w:hanging="272"/>
      </w:pPr>
      <w:rPr>
        <w:rFonts w:hint="default"/>
      </w:rPr>
    </w:lvl>
    <w:lvl w:ilvl="5" w:tplc="A4F6F434">
      <w:numFmt w:val="bullet"/>
      <w:lvlText w:val="•"/>
      <w:lvlJc w:val="left"/>
      <w:pPr>
        <w:ind w:left="3458" w:hanging="272"/>
      </w:pPr>
      <w:rPr>
        <w:rFonts w:hint="default"/>
      </w:rPr>
    </w:lvl>
    <w:lvl w:ilvl="6" w:tplc="09DEDBF2">
      <w:numFmt w:val="bullet"/>
      <w:lvlText w:val="•"/>
      <w:lvlJc w:val="left"/>
      <w:pPr>
        <w:ind w:left="4708" w:hanging="272"/>
      </w:pPr>
      <w:rPr>
        <w:rFonts w:hint="default"/>
      </w:rPr>
    </w:lvl>
    <w:lvl w:ilvl="7" w:tplc="6CE6231A">
      <w:numFmt w:val="bullet"/>
      <w:lvlText w:val="•"/>
      <w:lvlJc w:val="left"/>
      <w:pPr>
        <w:ind w:left="5957" w:hanging="272"/>
      </w:pPr>
      <w:rPr>
        <w:rFonts w:hint="default"/>
      </w:rPr>
    </w:lvl>
    <w:lvl w:ilvl="8" w:tplc="0046CDA8">
      <w:numFmt w:val="bullet"/>
      <w:lvlText w:val="•"/>
      <w:lvlJc w:val="left"/>
      <w:pPr>
        <w:ind w:left="7207" w:hanging="272"/>
      </w:pPr>
      <w:rPr>
        <w:rFonts w:hint="default"/>
      </w:rPr>
    </w:lvl>
  </w:abstractNum>
  <w:abstractNum w:abstractNumId="1">
    <w:nsid w:val="0ED403EC"/>
    <w:multiLevelType w:val="hybridMultilevel"/>
    <w:tmpl w:val="FFFFFFFF"/>
    <w:lvl w:ilvl="0" w:tplc="DD1049EA">
      <w:start w:val="6"/>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F031613"/>
    <w:multiLevelType w:val="hybridMultilevel"/>
    <w:tmpl w:val="FFFFFFFF"/>
    <w:lvl w:ilvl="0" w:tplc="DB8C046C">
      <w:start w:val="5"/>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77A56EE"/>
    <w:multiLevelType w:val="hybridMultilevel"/>
    <w:tmpl w:val="FFFFFFFF"/>
    <w:lvl w:ilvl="0" w:tplc="4A5E90D2">
      <w:start w:val="4"/>
      <w:numFmt w:val="lowerLetter"/>
      <w:lvlText w:val="%1."/>
      <w:lvlJc w:val="left"/>
      <w:pPr>
        <w:ind w:left="1429" w:hanging="360"/>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4">
    <w:nsid w:val="1CB34555"/>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7691A04"/>
    <w:multiLevelType w:val="hybridMultilevel"/>
    <w:tmpl w:val="FFFFFFFF"/>
    <w:lvl w:ilvl="0" w:tplc="A0B0240E">
      <w:start w:val="1"/>
      <w:numFmt w:val="lowerLetter"/>
      <w:lvlText w:val="%1)"/>
      <w:lvlJc w:val="left"/>
      <w:pPr>
        <w:ind w:left="1314" w:hanging="360"/>
      </w:pPr>
      <w:rPr>
        <w:rFonts w:ascii="Times New Roman" w:eastAsia="Times New Roman" w:hAnsi="Times New Roman" w:cs="Times New Roman" w:hint="default"/>
        <w:spacing w:val="-1"/>
        <w:w w:val="99"/>
        <w:sz w:val="24"/>
        <w:szCs w:val="24"/>
      </w:rPr>
    </w:lvl>
    <w:lvl w:ilvl="1" w:tplc="B9A6BAC6">
      <w:numFmt w:val="bullet"/>
      <w:lvlText w:val="•"/>
      <w:lvlJc w:val="left"/>
      <w:pPr>
        <w:ind w:left="2158" w:hanging="360"/>
      </w:pPr>
      <w:rPr>
        <w:rFonts w:hint="default"/>
      </w:rPr>
    </w:lvl>
    <w:lvl w:ilvl="2" w:tplc="DED8928A">
      <w:numFmt w:val="bullet"/>
      <w:lvlText w:val="•"/>
      <w:lvlJc w:val="left"/>
      <w:pPr>
        <w:ind w:left="2997" w:hanging="360"/>
      </w:pPr>
      <w:rPr>
        <w:rFonts w:hint="default"/>
      </w:rPr>
    </w:lvl>
    <w:lvl w:ilvl="3" w:tplc="5D8A059C">
      <w:numFmt w:val="bullet"/>
      <w:lvlText w:val="•"/>
      <w:lvlJc w:val="left"/>
      <w:pPr>
        <w:ind w:left="3835" w:hanging="360"/>
      </w:pPr>
      <w:rPr>
        <w:rFonts w:hint="default"/>
      </w:rPr>
    </w:lvl>
    <w:lvl w:ilvl="4" w:tplc="974CBE54">
      <w:numFmt w:val="bullet"/>
      <w:lvlText w:val="•"/>
      <w:lvlJc w:val="left"/>
      <w:pPr>
        <w:ind w:left="4674" w:hanging="360"/>
      </w:pPr>
      <w:rPr>
        <w:rFonts w:hint="default"/>
      </w:rPr>
    </w:lvl>
    <w:lvl w:ilvl="5" w:tplc="571EB334">
      <w:numFmt w:val="bullet"/>
      <w:lvlText w:val="•"/>
      <w:lvlJc w:val="left"/>
      <w:pPr>
        <w:ind w:left="5513" w:hanging="360"/>
      </w:pPr>
      <w:rPr>
        <w:rFonts w:hint="default"/>
      </w:rPr>
    </w:lvl>
    <w:lvl w:ilvl="6" w:tplc="4B2A066C">
      <w:numFmt w:val="bullet"/>
      <w:lvlText w:val="•"/>
      <w:lvlJc w:val="left"/>
      <w:pPr>
        <w:ind w:left="6351" w:hanging="360"/>
      </w:pPr>
      <w:rPr>
        <w:rFonts w:hint="default"/>
      </w:rPr>
    </w:lvl>
    <w:lvl w:ilvl="7" w:tplc="977AA97C">
      <w:numFmt w:val="bullet"/>
      <w:lvlText w:val="•"/>
      <w:lvlJc w:val="left"/>
      <w:pPr>
        <w:ind w:left="7190" w:hanging="360"/>
      </w:pPr>
      <w:rPr>
        <w:rFonts w:hint="default"/>
      </w:rPr>
    </w:lvl>
    <w:lvl w:ilvl="8" w:tplc="75E6859E">
      <w:numFmt w:val="bullet"/>
      <w:lvlText w:val="•"/>
      <w:lvlJc w:val="left"/>
      <w:pPr>
        <w:ind w:left="8029" w:hanging="360"/>
      </w:pPr>
      <w:rPr>
        <w:rFonts w:hint="default"/>
      </w:rPr>
    </w:lvl>
  </w:abstractNum>
  <w:abstractNum w:abstractNumId="6">
    <w:nsid w:val="59CC2A77"/>
    <w:multiLevelType w:val="hybridMultilevel"/>
    <w:tmpl w:val="033C5694"/>
    <w:lvl w:ilvl="0" w:tplc="0421000F">
      <w:start w:val="1"/>
      <w:numFmt w:val="decimal"/>
      <w:lvlText w:val="%1."/>
      <w:lvlJc w:val="lef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C0C0EA7"/>
    <w:multiLevelType w:val="hybridMultilevel"/>
    <w:tmpl w:val="C8B09FC2"/>
    <w:lvl w:ilvl="0" w:tplc="0CBE56BC">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nsid w:val="60ED224B"/>
    <w:multiLevelType w:val="hybridMultilevel"/>
    <w:tmpl w:val="A448E2E8"/>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nsid w:val="6AE40AB0"/>
    <w:multiLevelType w:val="hybridMultilevel"/>
    <w:tmpl w:val="FFFFFFFF"/>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6"/>
  </w:num>
  <w:num w:numId="2">
    <w:abstractNumId w:val="8"/>
  </w:num>
  <w:num w:numId="3">
    <w:abstractNumId w:val="7"/>
  </w:num>
  <w:num w:numId="4">
    <w:abstractNumId w:val="4"/>
  </w:num>
  <w:num w:numId="5">
    <w:abstractNumId w:val="9"/>
  </w:num>
  <w:num w:numId="6">
    <w:abstractNumId w:val="0"/>
  </w:num>
  <w:num w:numId="7">
    <w:abstractNumId w:val="3"/>
  </w:num>
  <w:num w:numId="8">
    <w:abstractNumId w:val="2"/>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D9E"/>
    <w:rsid w:val="00007172"/>
    <w:rsid w:val="00027409"/>
    <w:rsid w:val="000604C2"/>
    <w:rsid w:val="00062D56"/>
    <w:rsid w:val="000812DE"/>
    <w:rsid w:val="000A60A1"/>
    <w:rsid w:val="000A7BBA"/>
    <w:rsid w:val="000C3B53"/>
    <w:rsid w:val="000F1340"/>
    <w:rsid w:val="000F45C0"/>
    <w:rsid w:val="0010163E"/>
    <w:rsid w:val="00122CF2"/>
    <w:rsid w:val="00142985"/>
    <w:rsid w:val="00145E91"/>
    <w:rsid w:val="0014649E"/>
    <w:rsid w:val="001A56A2"/>
    <w:rsid w:val="001B24C8"/>
    <w:rsid w:val="001C2C15"/>
    <w:rsid w:val="001D1E09"/>
    <w:rsid w:val="001E68A0"/>
    <w:rsid w:val="00202061"/>
    <w:rsid w:val="00210217"/>
    <w:rsid w:val="0021112A"/>
    <w:rsid w:val="00232259"/>
    <w:rsid w:val="0024793A"/>
    <w:rsid w:val="0025126A"/>
    <w:rsid w:val="0028421D"/>
    <w:rsid w:val="0029104B"/>
    <w:rsid w:val="002A12CC"/>
    <w:rsid w:val="002A28B2"/>
    <w:rsid w:val="00317590"/>
    <w:rsid w:val="00331D9E"/>
    <w:rsid w:val="00346CE1"/>
    <w:rsid w:val="00394323"/>
    <w:rsid w:val="003B3971"/>
    <w:rsid w:val="00420A57"/>
    <w:rsid w:val="004B09E5"/>
    <w:rsid w:val="004F4358"/>
    <w:rsid w:val="0053472C"/>
    <w:rsid w:val="00553449"/>
    <w:rsid w:val="005861B5"/>
    <w:rsid w:val="00593A0F"/>
    <w:rsid w:val="005D18D1"/>
    <w:rsid w:val="006135D0"/>
    <w:rsid w:val="00683F59"/>
    <w:rsid w:val="006C6BC7"/>
    <w:rsid w:val="006F6631"/>
    <w:rsid w:val="007031B1"/>
    <w:rsid w:val="0070647E"/>
    <w:rsid w:val="007214E1"/>
    <w:rsid w:val="00735D14"/>
    <w:rsid w:val="007B49D3"/>
    <w:rsid w:val="007C0147"/>
    <w:rsid w:val="007C2C96"/>
    <w:rsid w:val="007D3489"/>
    <w:rsid w:val="00803FD1"/>
    <w:rsid w:val="008052C6"/>
    <w:rsid w:val="008104E3"/>
    <w:rsid w:val="00822A15"/>
    <w:rsid w:val="00826BD5"/>
    <w:rsid w:val="00871B05"/>
    <w:rsid w:val="008B502C"/>
    <w:rsid w:val="008B78CA"/>
    <w:rsid w:val="008C223A"/>
    <w:rsid w:val="008E73B3"/>
    <w:rsid w:val="009012D7"/>
    <w:rsid w:val="00910024"/>
    <w:rsid w:val="00915F5F"/>
    <w:rsid w:val="00931C51"/>
    <w:rsid w:val="0095142D"/>
    <w:rsid w:val="00996216"/>
    <w:rsid w:val="009B4FCD"/>
    <w:rsid w:val="009E12C5"/>
    <w:rsid w:val="009F23BF"/>
    <w:rsid w:val="009F2F1B"/>
    <w:rsid w:val="00A072AE"/>
    <w:rsid w:val="00A11430"/>
    <w:rsid w:val="00A45DFC"/>
    <w:rsid w:val="00A462ED"/>
    <w:rsid w:val="00A61057"/>
    <w:rsid w:val="00A67A17"/>
    <w:rsid w:val="00A71E0F"/>
    <w:rsid w:val="00A76785"/>
    <w:rsid w:val="00A77C26"/>
    <w:rsid w:val="00A91AE8"/>
    <w:rsid w:val="00AC1895"/>
    <w:rsid w:val="00AE78FB"/>
    <w:rsid w:val="00AE7FDA"/>
    <w:rsid w:val="00B10218"/>
    <w:rsid w:val="00B455DE"/>
    <w:rsid w:val="00B4628E"/>
    <w:rsid w:val="00B57CD7"/>
    <w:rsid w:val="00BC29B6"/>
    <w:rsid w:val="00C069D1"/>
    <w:rsid w:val="00C61AE1"/>
    <w:rsid w:val="00C94523"/>
    <w:rsid w:val="00CE6D17"/>
    <w:rsid w:val="00CF0C6E"/>
    <w:rsid w:val="00D426DD"/>
    <w:rsid w:val="00D509F6"/>
    <w:rsid w:val="00D50B4B"/>
    <w:rsid w:val="00D525DF"/>
    <w:rsid w:val="00D73800"/>
    <w:rsid w:val="00DB009B"/>
    <w:rsid w:val="00DD4F97"/>
    <w:rsid w:val="00DE1082"/>
    <w:rsid w:val="00DF1298"/>
    <w:rsid w:val="00E5303D"/>
    <w:rsid w:val="00E66D48"/>
    <w:rsid w:val="00E73CF4"/>
    <w:rsid w:val="00E80A20"/>
    <w:rsid w:val="00EC0009"/>
    <w:rsid w:val="00EC409C"/>
    <w:rsid w:val="00F325AC"/>
    <w:rsid w:val="00F33204"/>
    <w:rsid w:val="00F43A71"/>
    <w:rsid w:val="00F8031C"/>
    <w:rsid w:val="00F857B1"/>
    <w:rsid w:val="00FC582D"/>
    <w:rsid w:val="00FD00B7"/>
    <w:rsid w:val="00FD5538"/>
    <w:rsid w:val="00FD69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9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1057"/>
    <w:pPr>
      <w:tabs>
        <w:tab w:val="center" w:pos="4680"/>
        <w:tab w:val="right" w:pos="9360"/>
      </w:tabs>
    </w:pPr>
  </w:style>
  <w:style w:type="character" w:customStyle="1" w:styleId="HeaderChar">
    <w:name w:val="Header Char"/>
    <w:basedOn w:val="DefaultParagraphFont"/>
    <w:link w:val="Header"/>
    <w:uiPriority w:val="99"/>
    <w:rsid w:val="00A610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1057"/>
    <w:pPr>
      <w:tabs>
        <w:tab w:val="center" w:pos="4680"/>
        <w:tab w:val="right" w:pos="9360"/>
      </w:tabs>
    </w:pPr>
  </w:style>
  <w:style w:type="character" w:customStyle="1" w:styleId="FooterChar">
    <w:name w:val="Footer Char"/>
    <w:basedOn w:val="DefaultParagraphFont"/>
    <w:link w:val="Footer"/>
    <w:uiPriority w:val="99"/>
    <w:rsid w:val="00A6105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61057"/>
    <w:rPr>
      <w:rFonts w:ascii="Tahoma" w:hAnsi="Tahoma" w:cs="Tahoma"/>
      <w:sz w:val="16"/>
      <w:szCs w:val="16"/>
    </w:rPr>
  </w:style>
  <w:style w:type="character" w:customStyle="1" w:styleId="BalloonTextChar">
    <w:name w:val="Balloon Text Char"/>
    <w:basedOn w:val="DefaultParagraphFont"/>
    <w:link w:val="BalloonText"/>
    <w:uiPriority w:val="99"/>
    <w:semiHidden/>
    <w:rsid w:val="00A61057"/>
    <w:rPr>
      <w:rFonts w:ascii="Tahoma" w:eastAsia="Times New Roman" w:hAnsi="Tahoma" w:cs="Tahoma"/>
      <w:sz w:val="16"/>
      <w:szCs w:val="16"/>
    </w:rPr>
  </w:style>
  <w:style w:type="character" w:styleId="Hyperlink">
    <w:name w:val="Hyperlink"/>
    <w:basedOn w:val="DefaultParagraphFont"/>
    <w:uiPriority w:val="99"/>
    <w:unhideWhenUsed/>
    <w:rsid w:val="00A61057"/>
    <w:rPr>
      <w:color w:val="0000FF" w:themeColor="hyperlink"/>
      <w:u w:val="single"/>
    </w:rPr>
  </w:style>
  <w:style w:type="table" w:styleId="TableGrid">
    <w:name w:val="Table Grid"/>
    <w:basedOn w:val="TableNormal"/>
    <w:uiPriority w:val="59"/>
    <w:rsid w:val="00E80A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31D9E"/>
    <w:rPr>
      <w:sz w:val="16"/>
      <w:szCs w:val="16"/>
    </w:rPr>
  </w:style>
  <w:style w:type="paragraph" w:styleId="CommentText">
    <w:name w:val="annotation text"/>
    <w:basedOn w:val="Normal"/>
    <w:link w:val="CommentTextChar"/>
    <w:uiPriority w:val="99"/>
    <w:semiHidden/>
    <w:unhideWhenUsed/>
    <w:rsid w:val="00331D9E"/>
    <w:rPr>
      <w:sz w:val="20"/>
      <w:szCs w:val="20"/>
    </w:rPr>
  </w:style>
  <w:style w:type="character" w:customStyle="1" w:styleId="CommentTextChar">
    <w:name w:val="Comment Text Char"/>
    <w:basedOn w:val="DefaultParagraphFont"/>
    <w:link w:val="CommentText"/>
    <w:uiPriority w:val="99"/>
    <w:semiHidden/>
    <w:rsid w:val="00331D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1D9E"/>
    <w:rPr>
      <w:b/>
      <w:bCs/>
    </w:rPr>
  </w:style>
  <w:style w:type="character" w:customStyle="1" w:styleId="CommentSubjectChar">
    <w:name w:val="Comment Subject Char"/>
    <w:basedOn w:val="CommentTextChar"/>
    <w:link w:val="CommentSubject"/>
    <w:uiPriority w:val="99"/>
    <w:semiHidden/>
    <w:rsid w:val="00331D9E"/>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232259"/>
  </w:style>
  <w:style w:type="character" w:customStyle="1" w:styleId="InternetLink">
    <w:name w:val="Internet Link"/>
    <w:uiPriority w:val="99"/>
    <w:unhideWhenUsed/>
    <w:rsid w:val="00232259"/>
    <w:rPr>
      <w:color w:val="0563C1"/>
      <w:u w:val="single"/>
    </w:rPr>
  </w:style>
  <w:style w:type="character" w:styleId="FollowedHyperlink">
    <w:name w:val="FollowedHyperlink"/>
    <w:basedOn w:val="DefaultParagraphFont"/>
    <w:uiPriority w:val="99"/>
    <w:semiHidden/>
    <w:unhideWhenUsed/>
    <w:rsid w:val="00B455DE"/>
    <w:rPr>
      <w:color w:val="800080" w:themeColor="followedHyperlink"/>
      <w:u w:val="single"/>
    </w:rPr>
  </w:style>
  <w:style w:type="paragraph" w:styleId="BodyText">
    <w:name w:val="Body Text"/>
    <w:basedOn w:val="Normal"/>
    <w:link w:val="BodyTextChar"/>
    <w:uiPriority w:val="1"/>
    <w:qFormat/>
    <w:rsid w:val="00FD00B7"/>
    <w:pPr>
      <w:widowControl w:val="0"/>
      <w:autoSpaceDE w:val="0"/>
      <w:autoSpaceDN w:val="0"/>
      <w:ind w:left="820"/>
      <w:jc w:val="both"/>
    </w:pPr>
    <w:rPr>
      <w:lang w:val="id"/>
    </w:rPr>
  </w:style>
  <w:style w:type="character" w:customStyle="1" w:styleId="BodyTextChar">
    <w:name w:val="Body Text Char"/>
    <w:basedOn w:val="DefaultParagraphFont"/>
    <w:link w:val="BodyText"/>
    <w:uiPriority w:val="1"/>
    <w:rsid w:val="00FD00B7"/>
    <w:rPr>
      <w:rFonts w:ascii="Times New Roman" w:eastAsia="Times New Roman" w:hAnsi="Times New Roman" w:cs="Times New Roman"/>
      <w:sz w:val="24"/>
      <w:szCs w:val="24"/>
      <w:lang w:val="id"/>
    </w:rPr>
  </w:style>
  <w:style w:type="paragraph" w:styleId="ListParagraph">
    <w:name w:val="List Paragraph"/>
    <w:basedOn w:val="Normal"/>
    <w:uiPriority w:val="1"/>
    <w:qFormat/>
    <w:rsid w:val="00FD00B7"/>
    <w:pPr>
      <w:widowControl w:val="0"/>
      <w:autoSpaceDE w:val="0"/>
      <w:autoSpaceDN w:val="0"/>
      <w:ind w:left="820" w:hanging="135"/>
    </w:pPr>
    <w:rPr>
      <w:sz w:val="22"/>
      <w:szCs w:val="22"/>
      <w:lang w:val="id"/>
    </w:rPr>
  </w:style>
  <w:style w:type="paragraph" w:customStyle="1" w:styleId="TableParagraph">
    <w:name w:val="Table Paragraph"/>
    <w:basedOn w:val="Normal"/>
    <w:uiPriority w:val="1"/>
    <w:qFormat/>
    <w:rsid w:val="0029104B"/>
    <w:pPr>
      <w:widowControl w:val="0"/>
      <w:autoSpaceDE w:val="0"/>
      <w:autoSpaceDN w:val="0"/>
      <w:spacing w:before="108"/>
      <w:jc w:val="right"/>
    </w:pPr>
    <w:rPr>
      <w:sz w:val="22"/>
      <w:szCs w:val="22"/>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9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1057"/>
    <w:pPr>
      <w:tabs>
        <w:tab w:val="center" w:pos="4680"/>
        <w:tab w:val="right" w:pos="9360"/>
      </w:tabs>
    </w:pPr>
  </w:style>
  <w:style w:type="character" w:customStyle="1" w:styleId="HeaderChar">
    <w:name w:val="Header Char"/>
    <w:basedOn w:val="DefaultParagraphFont"/>
    <w:link w:val="Header"/>
    <w:uiPriority w:val="99"/>
    <w:rsid w:val="00A610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1057"/>
    <w:pPr>
      <w:tabs>
        <w:tab w:val="center" w:pos="4680"/>
        <w:tab w:val="right" w:pos="9360"/>
      </w:tabs>
    </w:pPr>
  </w:style>
  <w:style w:type="character" w:customStyle="1" w:styleId="FooterChar">
    <w:name w:val="Footer Char"/>
    <w:basedOn w:val="DefaultParagraphFont"/>
    <w:link w:val="Footer"/>
    <w:uiPriority w:val="99"/>
    <w:rsid w:val="00A6105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61057"/>
    <w:rPr>
      <w:rFonts w:ascii="Tahoma" w:hAnsi="Tahoma" w:cs="Tahoma"/>
      <w:sz w:val="16"/>
      <w:szCs w:val="16"/>
    </w:rPr>
  </w:style>
  <w:style w:type="character" w:customStyle="1" w:styleId="BalloonTextChar">
    <w:name w:val="Balloon Text Char"/>
    <w:basedOn w:val="DefaultParagraphFont"/>
    <w:link w:val="BalloonText"/>
    <w:uiPriority w:val="99"/>
    <w:semiHidden/>
    <w:rsid w:val="00A61057"/>
    <w:rPr>
      <w:rFonts w:ascii="Tahoma" w:eastAsia="Times New Roman" w:hAnsi="Tahoma" w:cs="Tahoma"/>
      <w:sz w:val="16"/>
      <w:szCs w:val="16"/>
    </w:rPr>
  </w:style>
  <w:style w:type="character" w:styleId="Hyperlink">
    <w:name w:val="Hyperlink"/>
    <w:basedOn w:val="DefaultParagraphFont"/>
    <w:uiPriority w:val="99"/>
    <w:unhideWhenUsed/>
    <w:rsid w:val="00A61057"/>
    <w:rPr>
      <w:color w:val="0000FF" w:themeColor="hyperlink"/>
      <w:u w:val="single"/>
    </w:rPr>
  </w:style>
  <w:style w:type="table" w:styleId="TableGrid">
    <w:name w:val="Table Grid"/>
    <w:basedOn w:val="TableNormal"/>
    <w:uiPriority w:val="59"/>
    <w:rsid w:val="00E80A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31D9E"/>
    <w:rPr>
      <w:sz w:val="16"/>
      <w:szCs w:val="16"/>
    </w:rPr>
  </w:style>
  <w:style w:type="paragraph" w:styleId="CommentText">
    <w:name w:val="annotation text"/>
    <w:basedOn w:val="Normal"/>
    <w:link w:val="CommentTextChar"/>
    <w:uiPriority w:val="99"/>
    <w:semiHidden/>
    <w:unhideWhenUsed/>
    <w:rsid w:val="00331D9E"/>
    <w:rPr>
      <w:sz w:val="20"/>
      <w:szCs w:val="20"/>
    </w:rPr>
  </w:style>
  <w:style w:type="character" w:customStyle="1" w:styleId="CommentTextChar">
    <w:name w:val="Comment Text Char"/>
    <w:basedOn w:val="DefaultParagraphFont"/>
    <w:link w:val="CommentText"/>
    <w:uiPriority w:val="99"/>
    <w:semiHidden/>
    <w:rsid w:val="00331D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1D9E"/>
    <w:rPr>
      <w:b/>
      <w:bCs/>
    </w:rPr>
  </w:style>
  <w:style w:type="character" w:customStyle="1" w:styleId="CommentSubjectChar">
    <w:name w:val="Comment Subject Char"/>
    <w:basedOn w:val="CommentTextChar"/>
    <w:link w:val="CommentSubject"/>
    <w:uiPriority w:val="99"/>
    <w:semiHidden/>
    <w:rsid w:val="00331D9E"/>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232259"/>
  </w:style>
  <w:style w:type="character" w:customStyle="1" w:styleId="InternetLink">
    <w:name w:val="Internet Link"/>
    <w:uiPriority w:val="99"/>
    <w:unhideWhenUsed/>
    <w:rsid w:val="00232259"/>
    <w:rPr>
      <w:color w:val="0563C1"/>
      <w:u w:val="single"/>
    </w:rPr>
  </w:style>
  <w:style w:type="character" w:styleId="FollowedHyperlink">
    <w:name w:val="FollowedHyperlink"/>
    <w:basedOn w:val="DefaultParagraphFont"/>
    <w:uiPriority w:val="99"/>
    <w:semiHidden/>
    <w:unhideWhenUsed/>
    <w:rsid w:val="00B455DE"/>
    <w:rPr>
      <w:color w:val="800080" w:themeColor="followedHyperlink"/>
      <w:u w:val="single"/>
    </w:rPr>
  </w:style>
  <w:style w:type="paragraph" w:styleId="BodyText">
    <w:name w:val="Body Text"/>
    <w:basedOn w:val="Normal"/>
    <w:link w:val="BodyTextChar"/>
    <w:uiPriority w:val="1"/>
    <w:qFormat/>
    <w:rsid w:val="00FD00B7"/>
    <w:pPr>
      <w:widowControl w:val="0"/>
      <w:autoSpaceDE w:val="0"/>
      <w:autoSpaceDN w:val="0"/>
      <w:ind w:left="820"/>
      <w:jc w:val="both"/>
    </w:pPr>
    <w:rPr>
      <w:lang w:val="id"/>
    </w:rPr>
  </w:style>
  <w:style w:type="character" w:customStyle="1" w:styleId="BodyTextChar">
    <w:name w:val="Body Text Char"/>
    <w:basedOn w:val="DefaultParagraphFont"/>
    <w:link w:val="BodyText"/>
    <w:uiPriority w:val="1"/>
    <w:rsid w:val="00FD00B7"/>
    <w:rPr>
      <w:rFonts w:ascii="Times New Roman" w:eastAsia="Times New Roman" w:hAnsi="Times New Roman" w:cs="Times New Roman"/>
      <w:sz w:val="24"/>
      <w:szCs w:val="24"/>
      <w:lang w:val="id"/>
    </w:rPr>
  </w:style>
  <w:style w:type="paragraph" w:styleId="ListParagraph">
    <w:name w:val="List Paragraph"/>
    <w:basedOn w:val="Normal"/>
    <w:uiPriority w:val="1"/>
    <w:qFormat/>
    <w:rsid w:val="00FD00B7"/>
    <w:pPr>
      <w:widowControl w:val="0"/>
      <w:autoSpaceDE w:val="0"/>
      <w:autoSpaceDN w:val="0"/>
      <w:ind w:left="820" w:hanging="135"/>
    </w:pPr>
    <w:rPr>
      <w:sz w:val="22"/>
      <w:szCs w:val="22"/>
      <w:lang w:val="id"/>
    </w:rPr>
  </w:style>
  <w:style w:type="paragraph" w:customStyle="1" w:styleId="TableParagraph">
    <w:name w:val="Table Paragraph"/>
    <w:basedOn w:val="Normal"/>
    <w:uiPriority w:val="1"/>
    <w:qFormat/>
    <w:rsid w:val="0029104B"/>
    <w:pPr>
      <w:widowControl w:val="0"/>
      <w:autoSpaceDE w:val="0"/>
      <w:autoSpaceDN w:val="0"/>
      <w:spacing w:before="108"/>
      <w:jc w:val="right"/>
    </w:pPr>
    <w:rPr>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Colors" Target="diagrams/colors2.xml"/><Relationship Id="rId7" Type="http://schemas.openxmlformats.org/officeDocument/2006/relationships/footnotes" Target="footnotes.xml"/><Relationship Id="rId12" Type="http://schemas.openxmlformats.org/officeDocument/2006/relationships/hyperlink" Target="mailto:mansyurhurdi@gmail.com" TargetMode="External"/><Relationship Id="rId17" Type="http://schemas.microsoft.com/office/2007/relationships/diagramDrawing" Target="diagrams/drawing1.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ifkiunozero@gmail.com"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diagramQuickStyle" Target="diagrams/quickStyle1.xml"/><Relationship Id="rId23" Type="http://schemas.openxmlformats.org/officeDocument/2006/relationships/header" Target="header1.xml"/><Relationship Id="rId10" Type="http://schemas.openxmlformats.org/officeDocument/2006/relationships/hyperlink" Target="http://ejournal.idia.ac.id/index.php/maharot" TargetMode="External"/><Relationship Id="rId19" Type="http://schemas.openxmlformats.org/officeDocument/2006/relationships/diagramLayout" Target="diagrams/layout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diagramLayout" Target="diagrams/layout1.xml"/><Relationship Id="rId22" Type="http://schemas.microsoft.com/office/2007/relationships/diagramDrawing" Target="diagrams/drawing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adi\Downloads\MAHAROT%20tem.dotx"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689858F-C0DA-405C-8D6C-51FA5B84ACD2}" type="doc">
      <dgm:prSet loTypeId="urn:microsoft.com/office/officeart/2005/8/layout/cycle3" loCatId="cycle" qsTypeId="urn:microsoft.com/office/officeart/2005/8/quickstyle/simple1" qsCatId="simple" csTypeId="urn:microsoft.com/office/officeart/2005/8/colors/accent0_1" csCatId="mainScheme" phldr="1"/>
      <dgm:spPr/>
      <dgm:t>
        <a:bodyPr/>
        <a:lstStyle/>
        <a:p>
          <a:endParaRPr lang="en-US"/>
        </a:p>
      </dgm:t>
    </dgm:pt>
    <dgm:pt modelId="{8FD9EDFE-7424-4F3A-87BF-5C364F35110D}">
      <dgm:prSet phldrT="[Text]"/>
      <dgm:spPr/>
      <dgm:t>
        <a:bodyPr/>
        <a:lstStyle/>
        <a:p>
          <a:r>
            <a:rPr lang="en-US"/>
            <a:t>Evaluasi Pembelajaran</a:t>
          </a:r>
        </a:p>
      </dgm:t>
    </dgm:pt>
    <dgm:pt modelId="{7D1A056A-1D65-4BEE-8EFB-531659305D70}" type="parTrans" cxnId="{DE3F795D-C60B-428F-9DA6-B889D07193EC}">
      <dgm:prSet/>
      <dgm:spPr/>
      <dgm:t>
        <a:bodyPr/>
        <a:lstStyle/>
        <a:p>
          <a:endParaRPr lang="en-US"/>
        </a:p>
      </dgm:t>
    </dgm:pt>
    <dgm:pt modelId="{A7AC91B5-07E3-47C7-9A0A-9CBBD99309B3}" type="sibTrans" cxnId="{DE3F795D-C60B-428F-9DA6-B889D07193EC}">
      <dgm:prSet/>
      <dgm:spPr/>
      <dgm:t>
        <a:bodyPr/>
        <a:lstStyle/>
        <a:p>
          <a:endParaRPr lang="en-US"/>
        </a:p>
      </dgm:t>
    </dgm:pt>
    <dgm:pt modelId="{D9A504E8-4DF8-4877-91A0-2DF0D50F69D7}">
      <dgm:prSet phldrT="[Text]"/>
      <dgm:spPr/>
      <dgm:t>
        <a:bodyPr/>
        <a:lstStyle/>
        <a:p>
          <a:r>
            <a:rPr lang="en-US"/>
            <a:t>Analisis Keterampilan Bahasa</a:t>
          </a:r>
        </a:p>
      </dgm:t>
    </dgm:pt>
    <dgm:pt modelId="{8A90422E-0F6B-40C7-B297-EF60D4DF71EA}" type="parTrans" cxnId="{71511F7B-7220-4B44-8F0D-3E1E020A78CC}">
      <dgm:prSet/>
      <dgm:spPr/>
      <dgm:t>
        <a:bodyPr/>
        <a:lstStyle/>
        <a:p>
          <a:endParaRPr lang="en-US"/>
        </a:p>
      </dgm:t>
    </dgm:pt>
    <dgm:pt modelId="{2D6180D1-3A95-4AD5-B5AF-B8D933B83400}" type="sibTrans" cxnId="{71511F7B-7220-4B44-8F0D-3E1E020A78CC}">
      <dgm:prSet/>
      <dgm:spPr/>
      <dgm:t>
        <a:bodyPr/>
        <a:lstStyle/>
        <a:p>
          <a:endParaRPr lang="en-US"/>
        </a:p>
      </dgm:t>
    </dgm:pt>
    <dgm:pt modelId="{9845A085-A453-4825-AE25-F035646A145D}">
      <dgm:prSet phldrT="[Text]"/>
      <dgm:spPr/>
      <dgm:t>
        <a:bodyPr/>
        <a:lstStyle/>
        <a:p>
          <a:r>
            <a:rPr lang="en-US"/>
            <a:t>Identifikasi Faktor Internal</a:t>
          </a:r>
        </a:p>
      </dgm:t>
    </dgm:pt>
    <dgm:pt modelId="{2869C48A-F364-4590-84DC-5BA83C582C4F}" type="parTrans" cxnId="{DBAA6306-FCBD-4D18-A11B-385F3F4F0F96}">
      <dgm:prSet/>
      <dgm:spPr/>
      <dgm:t>
        <a:bodyPr/>
        <a:lstStyle/>
        <a:p>
          <a:endParaRPr lang="en-US"/>
        </a:p>
      </dgm:t>
    </dgm:pt>
    <dgm:pt modelId="{B14A7496-D968-4465-80B9-CA3A50E349FF}" type="sibTrans" cxnId="{DBAA6306-FCBD-4D18-A11B-385F3F4F0F96}">
      <dgm:prSet/>
      <dgm:spPr/>
      <dgm:t>
        <a:bodyPr/>
        <a:lstStyle/>
        <a:p>
          <a:endParaRPr lang="en-US"/>
        </a:p>
      </dgm:t>
    </dgm:pt>
    <dgm:pt modelId="{42BFE465-4EF6-446E-A178-02D00F44AEC4}">
      <dgm:prSet phldrT="[Text]"/>
      <dgm:spPr/>
      <dgm:t>
        <a:bodyPr/>
        <a:lstStyle/>
        <a:p>
          <a:r>
            <a:rPr lang="en-US"/>
            <a:t>Analisis Individu</a:t>
          </a:r>
        </a:p>
      </dgm:t>
    </dgm:pt>
    <dgm:pt modelId="{4DFA9C01-D567-41BD-B459-BDD9746192D2}" type="parTrans" cxnId="{923794D0-2E65-4FEF-B0D8-28C47E5D5B14}">
      <dgm:prSet/>
      <dgm:spPr/>
      <dgm:t>
        <a:bodyPr/>
        <a:lstStyle/>
        <a:p>
          <a:endParaRPr lang="en-US"/>
        </a:p>
      </dgm:t>
    </dgm:pt>
    <dgm:pt modelId="{B9AE2926-73DF-4580-949C-C52241ECAAA4}" type="sibTrans" cxnId="{923794D0-2E65-4FEF-B0D8-28C47E5D5B14}">
      <dgm:prSet/>
      <dgm:spPr/>
      <dgm:t>
        <a:bodyPr/>
        <a:lstStyle/>
        <a:p>
          <a:endParaRPr lang="en-US"/>
        </a:p>
      </dgm:t>
    </dgm:pt>
    <dgm:pt modelId="{A1655B8C-1B2B-47B4-B505-474480506986}">
      <dgm:prSet phldrT="[Text]"/>
      <dgm:spPr/>
      <dgm:t>
        <a:bodyPr/>
        <a:lstStyle/>
        <a:p>
          <a:r>
            <a:rPr lang="en-US"/>
            <a:t>Efisiensi Kurikulum</a:t>
          </a:r>
        </a:p>
      </dgm:t>
    </dgm:pt>
    <dgm:pt modelId="{916B9F55-92D6-4EBB-92FA-4EA4F88B9258}" type="parTrans" cxnId="{027CF340-2477-4689-A20C-05AD1C6874B6}">
      <dgm:prSet/>
      <dgm:spPr/>
      <dgm:t>
        <a:bodyPr/>
        <a:lstStyle/>
        <a:p>
          <a:endParaRPr lang="en-US"/>
        </a:p>
      </dgm:t>
    </dgm:pt>
    <dgm:pt modelId="{881F9320-4E31-45BC-925E-C694DA48D8CA}" type="sibTrans" cxnId="{027CF340-2477-4689-A20C-05AD1C6874B6}">
      <dgm:prSet/>
      <dgm:spPr/>
      <dgm:t>
        <a:bodyPr/>
        <a:lstStyle/>
        <a:p>
          <a:endParaRPr lang="en-US"/>
        </a:p>
      </dgm:t>
    </dgm:pt>
    <dgm:pt modelId="{7E65EE1D-8D05-48A3-A807-D1AF985DE02A}" type="pres">
      <dgm:prSet presAssocID="{7689858F-C0DA-405C-8D6C-51FA5B84ACD2}" presName="Name0" presStyleCnt="0">
        <dgm:presLayoutVars>
          <dgm:dir/>
          <dgm:resizeHandles val="exact"/>
        </dgm:presLayoutVars>
      </dgm:prSet>
      <dgm:spPr/>
      <dgm:t>
        <a:bodyPr/>
        <a:lstStyle/>
        <a:p>
          <a:endParaRPr lang="en-US"/>
        </a:p>
      </dgm:t>
    </dgm:pt>
    <dgm:pt modelId="{14623215-A7D1-4096-AE4F-486EC7CECAA8}" type="pres">
      <dgm:prSet presAssocID="{7689858F-C0DA-405C-8D6C-51FA5B84ACD2}" presName="cycle" presStyleCnt="0"/>
      <dgm:spPr/>
    </dgm:pt>
    <dgm:pt modelId="{3AD82C1F-827D-4DB1-B7C0-5427B6F3E5F7}" type="pres">
      <dgm:prSet presAssocID="{8FD9EDFE-7424-4F3A-87BF-5C364F35110D}" presName="nodeFirstNode" presStyleLbl="node1" presStyleIdx="0" presStyleCnt="5">
        <dgm:presLayoutVars>
          <dgm:bulletEnabled val="1"/>
        </dgm:presLayoutVars>
      </dgm:prSet>
      <dgm:spPr/>
      <dgm:t>
        <a:bodyPr/>
        <a:lstStyle/>
        <a:p>
          <a:endParaRPr lang="en-US"/>
        </a:p>
      </dgm:t>
    </dgm:pt>
    <dgm:pt modelId="{E6D65110-3F17-4FA8-A030-3935816B84AB}" type="pres">
      <dgm:prSet presAssocID="{A7AC91B5-07E3-47C7-9A0A-9CBBD99309B3}" presName="sibTransFirstNode" presStyleLbl="bgShp" presStyleIdx="0" presStyleCnt="1"/>
      <dgm:spPr/>
      <dgm:t>
        <a:bodyPr/>
        <a:lstStyle/>
        <a:p>
          <a:endParaRPr lang="en-US"/>
        </a:p>
      </dgm:t>
    </dgm:pt>
    <dgm:pt modelId="{E5D0EC14-A709-4344-9E42-1F9FD116B7B8}" type="pres">
      <dgm:prSet presAssocID="{D9A504E8-4DF8-4877-91A0-2DF0D50F69D7}" presName="nodeFollowingNodes" presStyleLbl="node1" presStyleIdx="1" presStyleCnt="5">
        <dgm:presLayoutVars>
          <dgm:bulletEnabled val="1"/>
        </dgm:presLayoutVars>
      </dgm:prSet>
      <dgm:spPr/>
      <dgm:t>
        <a:bodyPr/>
        <a:lstStyle/>
        <a:p>
          <a:endParaRPr lang="en-US"/>
        </a:p>
      </dgm:t>
    </dgm:pt>
    <dgm:pt modelId="{57AC84E3-9E07-41F5-89EA-D10CF1D13074}" type="pres">
      <dgm:prSet presAssocID="{9845A085-A453-4825-AE25-F035646A145D}" presName="nodeFollowingNodes" presStyleLbl="node1" presStyleIdx="2" presStyleCnt="5">
        <dgm:presLayoutVars>
          <dgm:bulletEnabled val="1"/>
        </dgm:presLayoutVars>
      </dgm:prSet>
      <dgm:spPr/>
      <dgm:t>
        <a:bodyPr/>
        <a:lstStyle/>
        <a:p>
          <a:endParaRPr lang="en-US"/>
        </a:p>
      </dgm:t>
    </dgm:pt>
    <dgm:pt modelId="{FB3FB871-A827-4993-8FBC-49CD0D7A761F}" type="pres">
      <dgm:prSet presAssocID="{42BFE465-4EF6-446E-A178-02D00F44AEC4}" presName="nodeFollowingNodes" presStyleLbl="node1" presStyleIdx="3" presStyleCnt="5">
        <dgm:presLayoutVars>
          <dgm:bulletEnabled val="1"/>
        </dgm:presLayoutVars>
      </dgm:prSet>
      <dgm:spPr/>
      <dgm:t>
        <a:bodyPr/>
        <a:lstStyle/>
        <a:p>
          <a:endParaRPr lang="en-US"/>
        </a:p>
      </dgm:t>
    </dgm:pt>
    <dgm:pt modelId="{CAA7766C-0FA7-44EA-8BED-1E1BE8EBBACC}" type="pres">
      <dgm:prSet presAssocID="{A1655B8C-1B2B-47B4-B505-474480506986}" presName="nodeFollowingNodes" presStyleLbl="node1" presStyleIdx="4" presStyleCnt="5">
        <dgm:presLayoutVars>
          <dgm:bulletEnabled val="1"/>
        </dgm:presLayoutVars>
      </dgm:prSet>
      <dgm:spPr/>
      <dgm:t>
        <a:bodyPr/>
        <a:lstStyle/>
        <a:p>
          <a:endParaRPr lang="en-US"/>
        </a:p>
      </dgm:t>
    </dgm:pt>
  </dgm:ptLst>
  <dgm:cxnLst>
    <dgm:cxn modelId="{B35BE0A9-964D-43C8-BA52-AC5B9743ECDE}" type="presOf" srcId="{D9A504E8-4DF8-4877-91A0-2DF0D50F69D7}" destId="{E5D0EC14-A709-4344-9E42-1F9FD116B7B8}" srcOrd="0" destOrd="0" presId="urn:microsoft.com/office/officeart/2005/8/layout/cycle3"/>
    <dgm:cxn modelId="{3CF602B2-11E0-4EFD-9D3B-564E2D719ACF}" type="presOf" srcId="{8FD9EDFE-7424-4F3A-87BF-5C364F35110D}" destId="{3AD82C1F-827D-4DB1-B7C0-5427B6F3E5F7}" srcOrd="0" destOrd="0" presId="urn:microsoft.com/office/officeart/2005/8/layout/cycle3"/>
    <dgm:cxn modelId="{A37510A6-F0C4-4032-8BDD-3019DAED139E}" type="presOf" srcId="{9845A085-A453-4825-AE25-F035646A145D}" destId="{57AC84E3-9E07-41F5-89EA-D10CF1D13074}" srcOrd="0" destOrd="0" presId="urn:microsoft.com/office/officeart/2005/8/layout/cycle3"/>
    <dgm:cxn modelId="{588453EC-38F0-4545-824C-F39F18AC53B4}" type="presOf" srcId="{A7AC91B5-07E3-47C7-9A0A-9CBBD99309B3}" destId="{E6D65110-3F17-4FA8-A030-3935816B84AB}" srcOrd="0" destOrd="0" presId="urn:microsoft.com/office/officeart/2005/8/layout/cycle3"/>
    <dgm:cxn modelId="{15E7C2F2-772E-48B7-B50B-F6BE83CF31DF}" type="presOf" srcId="{42BFE465-4EF6-446E-A178-02D00F44AEC4}" destId="{FB3FB871-A827-4993-8FBC-49CD0D7A761F}" srcOrd="0" destOrd="0" presId="urn:microsoft.com/office/officeart/2005/8/layout/cycle3"/>
    <dgm:cxn modelId="{027CF340-2477-4689-A20C-05AD1C6874B6}" srcId="{7689858F-C0DA-405C-8D6C-51FA5B84ACD2}" destId="{A1655B8C-1B2B-47B4-B505-474480506986}" srcOrd="4" destOrd="0" parTransId="{916B9F55-92D6-4EBB-92FA-4EA4F88B9258}" sibTransId="{881F9320-4E31-45BC-925E-C694DA48D8CA}"/>
    <dgm:cxn modelId="{A363638F-7F03-453E-9A9F-9AC0B2D2F6A0}" type="presOf" srcId="{A1655B8C-1B2B-47B4-B505-474480506986}" destId="{CAA7766C-0FA7-44EA-8BED-1E1BE8EBBACC}" srcOrd="0" destOrd="0" presId="urn:microsoft.com/office/officeart/2005/8/layout/cycle3"/>
    <dgm:cxn modelId="{9BE97161-8EF6-4AE3-BE54-23F05F3BAA21}" type="presOf" srcId="{7689858F-C0DA-405C-8D6C-51FA5B84ACD2}" destId="{7E65EE1D-8D05-48A3-A807-D1AF985DE02A}" srcOrd="0" destOrd="0" presId="urn:microsoft.com/office/officeart/2005/8/layout/cycle3"/>
    <dgm:cxn modelId="{71511F7B-7220-4B44-8F0D-3E1E020A78CC}" srcId="{7689858F-C0DA-405C-8D6C-51FA5B84ACD2}" destId="{D9A504E8-4DF8-4877-91A0-2DF0D50F69D7}" srcOrd="1" destOrd="0" parTransId="{8A90422E-0F6B-40C7-B297-EF60D4DF71EA}" sibTransId="{2D6180D1-3A95-4AD5-B5AF-B8D933B83400}"/>
    <dgm:cxn modelId="{DBAA6306-FCBD-4D18-A11B-385F3F4F0F96}" srcId="{7689858F-C0DA-405C-8D6C-51FA5B84ACD2}" destId="{9845A085-A453-4825-AE25-F035646A145D}" srcOrd="2" destOrd="0" parTransId="{2869C48A-F364-4590-84DC-5BA83C582C4F}" sibTransId="{B14A7496-D968-4465-80B9-CA3A50E349FF}"/>
    <dgm:cxn modelId="{DE3F795D-C60B-428F-9DA6-B889D07193EC}" srcId="{7689858F-C0DA-405C-8D6C-51FA5B84ACD2}" destId="{8FD9EDFE-7424-4F3A-87BF-5C364F35110D}" srcOrd="0" destOrd="0" parTransId="{7D1A056A-1D65-4BEE-8EFB-531659305D70}" sibTransId="{A7AC91B5-07E3-47C7-9A0A-9CBBD99309B3}"/>
    <dgm:cxn modelId="{923794D0-2E65-4FEF-B0D8-28C47E5D5B14}" srcId="{7689858F-C0DA-405C-8D6C-51FA5B84ACD2}" destId="{42BFE465-4EF6-446E-A178-02D00F44AEC4}" srcOrd="3" destOrd="0" parTransId="{4DFA9C01-D567-41BD-B459-BDD9746192D2}" sibTransId="{B9AE2926-73DF-4580-949C-C52241ECAAA4}"/>
    <dgm:cxn modelId="{075EC1D8-87BF-4426-AE56-F9D7F4F39C46}" type="presParOf" srcId="{7E65EE1D-8D05-48A3-A807-D1AF985DE02A}" destId="{14623215-A7D1-4096-AE4F-486EC7CECAA8}" srcOrd="0" destOrd="0" presId="urn:microsoft.com/office/officeart/2005/8/layout/cycle3"/>
    <dgm:cxn modelId="{3347EBD2-3438-4FBA-9559-9DF6853D4ED7}" type="presParOf" srcId="{14623215-A7D1-4096-AE4F-486EC7CECAA8}" destId="{3AD82C1F-827D-4DB1-B7C0-5427B6F3E5F7}" srcOrd="0" destOrd="0" presId="urn:microsoft.com/office/officeart/2005/8/layout/cycle3"/>
    <dgm:cxn modelId="{ED691E66-4B6D-48D9-B404-E4A550F85AC6}" type="presParOf" srcId="{14623215-A7D1-4096-AE4F-486EC7CECAA8}" destId="{E6D65110-3F17-4FA8-A030-3935816B84AB}" srcOrd="1" destOrd="0" presId="urn:microsoft.com/office/officeart/2005/8/layout/cycle3"/>
    <dgm:cxn modelId="{7A2C3F60-6C3E-4E07-AC2D-DDAA79F3620C}" type="presParOf" srcId="{14623215-A7D1-4096-AE4F-486EC7CECAA8}" destId="{E5D0EC14-A709-4344-9E42-1F9FD116B7B8}" srcOrd="2" destOrd="0" presId="urn:microsoft.com/office/officeart/2005/8/layout/cycle3"/>
    <dgm:cxn modelId="{A04020D8-5964-476C-BDFA-C45A911949E5}" type="presParOf" srcId="{14623215-A7D1-4096-AE4F-486EC7CECAA8}" destId="{57AC84E3-9E07-41F5-89EA-D10CF1D13074}" srcOrd="3" destOrd="0" presId="urn:microsoft.com/office/officeart/2005/8/layout/cycle3"/>
    <dgm:cxn modelId="{22A2B454-1E62-46E6-B160-8B167EDD596E}" type="presParOf" srcId="{14623215-A7D1-4096-AE4F-486EC7CECAA8}" destId="{FB3FB871-A827-4993-8FBC-49CD0D7A761F}" srcOrd="4" destOrd="0" presId="urn:microsoft.com/office/officeart/2005/8/layout/cycle3"/>
    <dgm:cxn modelId="{9FB161BB-DA65-4DA6-8D9F-0B849891C88B}" type="presParOf" srcId="{14623215-A7D1-4096-AE4F-486EC7CECAA8}" destId="{CAA7766C-0FA7-44EA-8BED-1E1BE8EBBACC}" srcOrd="5" destOrd="0" presId="urn:microsoft.com/office/officeart/2005/8/layout/cycle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0E22F0B-C869-4F84-8355-9BF9E31C2C48}" type="doc">
      <dgm:prSet loTypeId="urn:microsoft.com/office/officeart/2005/8/layout/radial6" loCatId="cycle" qsTypeId="urn:microsoft.com/office/officeart/2005/8/quickstyle/simple1" qsCatId="simple" csTypeId="urn:microsoft.com/office/officeart/2005/8/colors/accent0_1" csCatId="mainScheme" phldr="1"/>
      <dgm:spPr/>
      <dgm:t>
        <a:bodyPr/>
        <a:lstStyle/>
        <a:p>
          <a:endParaRPr lang="en-US"/>
        </a:p>
      </dgm:t>
    </dgm:pt>
    <dgm:pt modelId="{8742CF01-2E78-416B-88F9-7D2B3094A72A}">
      <dgm:prSet phldrT="[Text]"/>
      <dgm:spPr/>
      <dgm:t>
        <a:bodyPr/>
        <a:lstStyle/>
        <a:p>
          <a:r>
            <a:rPr lang="en-US"/>
            <a:t>Eksplorasi Pendekatan Statistik</a:t>
          </a:r>
        </a:p>
      </dgm:t>
    </dgm:pt>
    <dgm:pt modelId="{731291E5-5EE9-462E-BC7E-DD9D16065DD8}" type="parTrans" cxnId="{4B7CD2EF-17AB-430D-BBBE-124F67F99B9E}">
      <dgm:prSet/>
      <dgm:spPr/>
      <dgm:t>
        <a:bodyPr/>
        <a:lstStyle/>
        <a:p>
          <a:endParaRPr lang="en-US"/>
        </a:p>
      </dgm:t>
    </dgm:pt>
    <dgm:pt modelId="{E7888635-FB56-4178-9D0F-629042FE8807}" type="sibTrans" cxnId="{4B7CD2EF-17AB-430D-BBBE-124F67F99B9E}">
      <dgm:prSet/>
      <dgm:spPr/>
      <dgm:t>
        <a:bodyPr/>
        <a:lstStyle/>
        <a:p>
          <a:endParaRPr lang="en-US"/>
        </a:p>
      </dgm:t>
    </dgm:pt>
    <dgm:pt modelId="{888BA77E-07D7-4D82-8250-35690E01FE83}">
      <dgm:prSet phldrT="[Text]"/>
      <dgm:spPr/>
      <dgm:t>
        <a:bodyPr/>
        <a:lstStyle/>
        <a:p>
          <a:r>
            <a:rPr lang="en-US"/>
            <a:t>efektifitas pembelajaran</a:t>
          </a:r>
        </a:p>
      </dgm:t>
    </dgm:pt>
    <dgm:pt modelId="{FA5A2633-1376-4B49-B2FD-3C024176D825}" type="parTrans" cxnId="{40768ECB-7AEC-4CD8-A723-45EEFA57ADB0}">
      <dgm:prSet/>
      <dgm:spPr/>
      <dgm:t>
        <a:bodyPr/>
        <a:lstStyle/>
        <a:p>
          <a:endParaRPr lang="en-US"/>
        </a:p>
      </dgm:t>
    </dgm:pt>
    <dgm:pt modelId="{068C15A8-B366-40F3-8F60-C8B6444EA3A9}" type="sibTrans" cxnId="{40768ECB-7AEC-4CD8-A723-45EEFA57ADB0}">
      <dgm:prSet/>
      <dgm:spPr/>
      <dgm:t>
        <a:bodyPr/>
        <a:lstStyle/>
        <a:p>
          <a:endParaRPr lang="en-US"/>
        </a:p>
      </dgm:t>
    </dgm:pt>
    <dgm:pt modelId="{6F5928C0-481A-4AB5-9FDB-1158F207AEFC}">
      <dgm:prSet phldrT="[Text]"/>
      <dgm:spPr/>
      <dgm:t>
        <a:bodyPr/>
        <a:lstStyle/>
        <a:p>
          <a:r>
            <a:rPr lang="en-US"/>
            <a:t>mengukur kemajuan siswa</a:t>
          </a:r>
        </a:p>
      </dgm:t>
    </dgm:pt>
    <dgm:pt modelId="{E6E2F203-F4C3-4B9C-A0E5-45196D43C9B7}" type="parTrans" cxnId="{BCB50064-53EC-4542-8F9D-51581BC82C34}">
      <dgm:prSet/>
      <dgm:spPr/>
      <dgm:t>
        <a:bodyPr/>
        <a:lstStyle/>
        <a:p>
          <a:endParaRPr lang="en-US"/>
        </a:p>
      </dgm:t>
    </dgm:pt>
    <dgm:pt modelId="{5C287D06-1CE8-4F41-82F2-B5293DDA3881}" type="sibTrans" cxnId="{BCB50064-53EC-4542-8F9D-51581BC82C34}">
      <dgm:prSet/>
      <dgm:spPr/>
      <dgm:t>
        <a:bodyPr/>
        <a:lstStyle/>
        <a:p>
          <a:endParaRPr lang="en-US"/>
        </a:p>
      </dgm:t>
    </dgm:pt>
    <dgm:pt modelId="{6978F8F8-B40D-44E5-A4CB-601A2FC242D2}">
      <dgm:prSet phldrT="[Text]"/>
      <dgm:spPr/>
      <dgm:t>
        <a:bodyPr/>
        <a:lstStyle/>
        <a:p>
          <a:r>
            <a:rPr lang="en-US"/>
            <a:t>identifikasi pola keterampilan</a:t>
          </a:r>
        </a:p>
      </dgm:t>
    </dgm:pt>
    <dgm:pt modelId="{36F74D57-1AED-4237-9FC5-C81AAF97A025}" type="parTrans" cxnId="{E5CF3786-80C0-4565-B4A3-B0D167AD6E4F}">
      <dgm:prSet/>
      <dgm:spPr/>
      <dgm:t>
        <a:bodyPr/>
        <a:lstStyle/>
        <a:p>
          <a:endParaRPr lang="en-US"/>
        </a:p>
      </dgm:t>
    </dgm:pt>
    <dgm:pt modelId="{7375685E-0374-4CA2-81F0-80BFD3523DF8}" type="sibTrans" cxnId="{E5CF3786-80C0-4565-B4A3-B0D167AD6E4F}">
      <dgm:prSet/>
      <dgm:spPr/>
      <dgm:t>
        <a:bodyPr/>
        <a:lstStyle/>
        <a:p>
          <a:endParaRPr lang="en-US"/>
        </a:p>
      </dgm:t>
    </dgm:pt>
    <dgm:pt modelId="{4D5E0FA3-C296-4E63-9D28-C0FC215327DE}">
      <dgm:prSet phldrT="[Text]"/>
      <dgm:spPr/>
      <dgm:t>
        <a:bodyPr/>
        <a:lstStyle/>
        <a:p>
          <a:r>
            <a:rPr lang="en-US"/>
            <a:t>personalisasi pembelajaran</a:t>
          </a:r>
        </a:p>
      </dgm:t>
    </dgm:pt>
    <dgm:pt modelId="{27FF1B41-1460-4BDD-9076-4D61E8DE6AF0}" type="parTrans" cxnId="{0873D36C-7F4B-4BC7-ACC2-E479438BF54B}">
      <dgm:prSet/>
      <dgm:spPr/>
      <dgm:t>
        <a:bodyPr/>
        <a:lstStyle/>
        <a:p>
          <a:endParaRPr lang="en-US"/>
        </a:p>
      </dgm:t>
    </dgm:pt>
    <dgm:pt modelId="{3CF06B06-FEC0-4C18-9A59-4F0357759CA2}" type="sibTrans" cxnId="{0873D36C-7F4B-4BC7-ACC2-E479438BF54B}">
      <dgm:prSet/>
      <dgm:spPr/>
      <dgm:t>
        <a:bodyPr/>
        <a:lstStyle/>
        <a:p>
          <a:endParaRPr lang="en-US"/>
        </a:p>
      </dgm:t>
    </dgm:pt>
    <dgm:pt modelId="{A7F4C74D-4751-47AE-8CA6-23AC4A2E42C0}">
      <dgm:prSet phldrT="[Text]"/>
      <dgm:spPr/>
      <dgm:t>
        <a:bodyPr/>
        <a:lstStyle/>
        <a:p>
          <a:r>
            <a:rPr lang="en-US"/>
            <a:t>evaluasi pembelajaran</a:t>
          </a:r>
        </a:p>
      </dgm:t>
    </dgm:pt>
    <dgm:pt modelId="{DFEEB3C0-35E0-4C7A-BD78-2FE9C87631B9}" type="parTrans" cxnId="{373EE6D6-61B1-4E0B-A768-E23DDA9F6A74}">
      <dgm:prSet/>
      <dgm:spPr/>
      <dgm:t>
        <a:bodyPr/>
        <a:lstStyle/>
        <a:p>
          <a:endParaRPr lang="en-US"/>
        </a:p>
      </dgm:t>
    </dgm:pt>
    <dgm:pt modelId="{5C0B734E-E83A-4F24-845E-F322E05D76DF}" type="sibTrans" cxnId="{373EE6D6-61B1-4E0B-A768-E23DDA9F6A74}">
      <dgm:prSet/>
      <dgm:spPr/>
      <dgm:t>
        <a:bodyPr/>
        <a:lstStyle/>
        <a:p>
          <a:endParaRPr lang="en-US"/>
        </a:p>
      </dgm:t>
    </dgm:pt>
    <dgm:pt modelId="{4A8E350B-1950-4D1B-8015-441A5597425F}" type="pres">
      <dgm:prSet presAssocID="{E0E22F0B-C869-4F84-8355-9BF9E31C2C48}" presName="Name0" presStyleCnt="0">
        <dgm:presLayoutVars>
          <dgm:chMax val="1"/>
          <dgm:dir/>
          <dgm:animLvl val="ctr"/>
          <dgm:resizeHandles val="exact"/>
        </dgm:presLayoutVars>
      </dgm:prSet>
      <dgm:spPr/>
      <dgm:t>
        <a:bodyPr/>
        <a:lstStyle/>
        <a:p>
          <a:endParaRPr lang="en-US"/>
        </a:p>
      </dgm:t>
    </dgm:pt>
    <dgm:pt modelId="{0B59B226-048C-452C-B63F-0F09F9988354}" type="pres">
      <dgm:prSet presAssocID="{8742CF01-2E78-416B-88F9-7D2B3094A72A}" presName="centerShape" presStyleLbl="node0" presStyleIdx="0" presStyleCnt="1"/>
      <dgm:spPr/>
      <dgm:t>
        <a:bodyPr/>
        <a:lstStyle/>
        <a:p>
          <a:endParaRPr lang="en-US"/>
        </a:p>
      </dgm:t>
    </dgm:pt>
    <dgm:pt modelId="{485BF133-3E25-457C-A2E5-7BBEA3CD68A5}" type="pres">
      <dgm:prSet presAssocID="{888BA77E-07D7-4D82-8250-35690E01FE83}" presName="node" presStyleLbl="node1" presStyleIdx="0" presStyleCnt="5">
        <dgm:presLayoutVars>
          <dgm:bulletEnabled val="1"/>
        </dgm:presLayoutVars>
      </dgm:prSet>
      <dgm:spPr/>
      <dgm:t>
        <a:bodyPr/>
        <a:lstStyle/>
        <a:p>
          <a:endParaRPr lang="en-US"/>
        </a:p>
      </dgm:t>
    </dgm:pt>
    <dgm:pt modelId="{0D236FE8-D80F-4AB8-9F92-A62A91E231BC}" type="pres">
      <dgm:prSet presAssocID="{888BA77E-07D7-4D82-8250-35690E01FE83}" presName="dummy" presStyleCnt="0"/>
      <dgm:spPr/>
    </dgm:pt>
    <dgm:pt modelId="{59A06F63-22CA-4212-89A4-D3F855773037}" type="pres">
      <dgm:prSet presAssocID="{068C15A8-B366-40F3-8F60-C8B6444EA3A9}" presName="sibTrans" presStyleLbl="sibTrans2D1" presStyleIdx="0" presStyleCnt="5"/>
      <dgm:spPr/>
      <dgm:t>
        <a:bodyPr/>
        <a:lstStyle/>
        <a:p>
          <a:endParaRPr lang="en-US"/>
        </a:p>
      </dgm:t>
    </dgm:pt>
    <dgm:pt modelId="{DCF9D539-2D3B-4AA6-8EEF-27A0A7303680}" type="pres">
      <dgm:prSet presAssocID="{6F5928C0-481A-4AB5-9FDB-1158F207AEFC}" presName="node" presStyleLbl="node1" presStyleIdx="1" presStyleCnt="5">
        <dgm:presLayoutVars>
          <dgm:bulletEnabled val="1"/>
        </dgm:presLayoutVars>
      </dgm:prSet>
      <dgm:spPr/>
      <dgm:t>
        <a:bodyPr/>
        <a:lstStyle/>
        <a:p>
          <a:endParaRPr lang="en-US"/>
        </a:p>
      </dgm:t>
    </dgm:pt>
    <dgm:pt modelId="{B5FF24AC-6053-42AB-B0FB-105BAE01F92E}" type="pres">
      <dgm:prSet presAssocID="{6F5928C0-481A-4AB5-9FDB-1158F207AEFC}" presName="dummy" presStyleCnt="0"/>
      <dgm:spPr/>
    </dgm:pt>
    <dgm:pt modelId="{A3126060-9B17-40D6-BD3A-22C254924072}" type="pres">
      <dgm:prSet presAssocID="{5C287D06-1CE8-4F41-82F2-B5293DDA3881}" presName="sibTrans" presStyleLbl="sibTrans2D1" presStyleIdx="1" presStyleCnt="5"/>
      <dgm:spPr/>
      <dgm:t>
        <a:bodyPr/>
        <a:lstStyle/>
        <a:p>
          <a:endParaRPr lang="en-US"/>
        </a:p>
      </dgm:t>
    </dgm:pt>
    <dgm:pt modelId="{5267D15A-A39C-463C-BC2F-1603929C084B}" type="pres">
      <dgm:prSet presAssocID="{6978F8F8-B40D-44E5-A4CB-601A2FC242D2}" presName="node" presStyleLbl="node1" presStyleIdx="2" presStyleCnt="5">
        <dgm:presLayoutVars>
          <dgm:bulletEnabled val="1"/>
        </dgm:presLayoutVars>
      </dgm:prSet>
      <dgm:spPr/>
      <dgm:t>
        <a:bodyPr/>
        <a:lstStyle/>
        <a:p>
          <a:endParaRPr lang="en-US"/>
        </a:p>
      </dgm:t>
    </dgm:pt>
    <dgm:pt modelId="{382D8F25-69AB-4FC6-80BF-B0D739E406AA}" type="pres">
      <dgm:prSet presAssocID="{6978F8F8-B40D-44E5-A4CB-601A2FC242D2}" presName="dummy" presStyleCnt="0"/>
      <dgm:spPr/>
    </dgm:pt>
    <dgm:pt modelId="{C6ED9D32-FB2A-4CB0-A478-DD44517793E0}" type="pres">
      <dgm:prSet presAssocID="{7375685E-0374-4CA2-81F0-80BFD3523DF8}" presName="sibTrans" presStyleLbl="sibTrans2D1" presStyleIdx="2" presStyleCnt="5"/>
      <dgm:spPr/>
      <dgm:t>
        <a:bodyPr/>
        <a:lstStyle/>
        <a:p>
          <a:endParaRPr lang="en-US"/>
        </a:p>
      </dgm:t>
    </dgm:pt>
    <dgm:pt modelId="{44B6B629-01DA-4934-8E67-0678B36E186C}" type="pres">
      <dgm:prSet presAssocID="{4D5E0FA3-C296-4E63-9D28-C0FC215327DE}" presName="node" presStyleLbl="node1" presStyleIdx="3" presStyleCnt="5">
        <dgm:presLayoutVars>
          <dgm:bulletEnabled val="1"/>
        </dgm:presLayoutVars>
      </dgm:prSet>
      <dgm:spPr/>
      <dgm:t>
        <a:bodyPr/>
        <a:lstStyle/>
        <a:p>
          <a:endParaRPr lang="en-US"/>
        </a:p>
      </dgm:t>
    </dgm:pt>
    <dgm:pt modelId="{133BA88D-36B4-4D36-8EFD-52889238BCCB}" type="pres">
      <dgm:prSet presAssocID="{4D5E0FA3-C296-4E63-9D28-C0FC215327DE}" presName="dummy" presStyleCnt="0"/>
      <dgm:spPr/>
    </dgm:pt>
    <dgm:pt modelId="{4D0863AA-B852-4C65-BC1D-724D49248B0D}" type="pres">
      <dgm:prSet presAssocID="{3CF06B06-FEC0-4C18-9A59-4F0357759CA2}" presName="sibTrans" presStyleLbl="sibTrans2D1" presStyleIdx="3" presStyleCnt="5"/>
      <dgm:spPr/>
      <dgm:t>
        <a:bodyPr/>
        <a:lstStyle/>
        <a:p>
          <a:endParaRPr lang="en-US"/>
        </a:p>
      </dgm:t>
    </dgm:pt>
    <dgm:pt modelId="{AD4CCD95-46C7-474E-8CDC-2A58316A4CE0}" type="pres">
      <dgm:prSet presAssocID="{A7F4C74D-4751-47AE-8CA6-23AC4A2E42C0}" presName="node" presStyleLbl="node1" presStyleIdx="4" presStyleCnt="5">
        <dgm:presLayoutVars>
          <dgm:bulletEnabled val="1"/>
        </dgm:presLayoutVars>
      </dgm:prSet>
      <dgm:spPr/>
      <dgm:t>
        <a:bodyPr/>
        <a:lstStyle/>
        <a:p>
          <a:endParaRPr lang="en-US"/>
        </a:p>
      </dgm:t>
    </dgm:pt>
    <dgm:pt modelId="{B8E45CB6-D28A-473C-B287-AF995ABE8999}" type="pres">
      <dgm:prSet presAssocID="{A7F4C74D-4751-47AE-8CA6-23AC4A2E42C0}" presName="dummy" presStyleCnt="0"/>
      <dgm:spPr/>
    </dgm:pt>
    <dgm:pt modelId="{2B559813-CBCD-4B5B-A779-1E43D4BE94E4}" type="pres">
      <dgm:prSet presAssocID="{5C0B734E-E83A-4F24-845E-F322E05D76DF}" presName="sibTrans" presStyleLbl="sibTrans2D1" presStyleIdx="4" presStyleCnt="5"/>
      <dgm:spPr/>
      <dgm:t>
        <a:bodyPr/>
        <a:lstStyle/>
        <a:p>
          <a:endParaRPr lang="en-US"/>
        </a:p>
      </dgm:t>
    </dgm:pt>
  </dgm:ptLst>
  <dgm:cxnLst>
    <dgm:cxn modelId="{C960C0F4-C3C7-4990-84CC-34595AE45030}" type="presOf" srcId="{888BA77E-07D7-4D82-8250-35690E01FE83}" destId="{485BF133-3E25-457C-A2E5-7BBEA3CD68A5}" srcOrd="0" destOrd="0" presId="urn:microsoft.com/office/officeart/2005/8/layout/radial6"/>
    <dgm:cxn modelId="{3C0F5E18-27CA-40BD-8B63-445894A43427}" type="presOf" srcId="{A7F4C74D-4751-47AE-8CA6-23AC4A2E42C0}" destId="{AD4CCD95-46C7-474E-8CDC-2A58316A4CE0}" srcOrd="0" destOrd="0" presId="urn:microsoft.com/office/officeart/2005/8/layout/radial6"/>
    <dgm:cxn modelId="{94461518-172F-4DDF-AF27-889FA1089352}" type="presOf" srcId="{5C287D06-1CE8-4F41-82F2-B5293DDA3881}" destId="{A3126060-9B17-40D6-BD3A-22C254924072}" srcOrd="0" destOrd="0" presId="urn:microsoft.com/office/officeart/2005/8/layout/radial6"/>
    <dgm:cxn modelId="{373EE6D6-61B1-4E0B-A768-E23DDA9F6A74}" srcId="{8742CF01-2E78-416B-88F9-7D2B3094A72A}" destId="{A7F4C74D-4751-47AE-8CA6-23AC4A2E42C0}" srcOrd="4" destOrd="0" parTransId="{DFEEB3C0-35E0-4C7A-BD78-2FE9C87631B9}" sibTransId="{5C0B734E-E83A-4F24-845E-F322E05D76DF}"/>
    <dgm:cxn modelId="{E24EFDBD-8F18-41FD-B9FA-9F146C80966A}" type="presOf" srcId="{4D5E0FA3-C296-4E63-9D28-C0FC215327DE}" destId="{44B6B629-01DA-4934-8E67-0678B36E186C}" srcOrd="0" destOrd="0" presId="urn:microsoft.com/office/officeart/2005/8/layout/radial6"/>
    <dgm:cxn modelId="{21179861-4054-4F27-9363-02F958DB395D}" type="presOf" srcId="{6978F8F8-B40D-44E5-A4CB-601A2FC242D2}" destId="{5267D15A-A39C-463C-BC2F-1603929C084B}" srcOrd="0" destOrd="0" presId="urn:microsoft.com/office/officeart/2005/8/layout/radial6"/>
    <dgm:cxn modelId="{7399D519-1F49-48F6-B2FD-98200B873961}" type="presOf" srcId="{7375685E-0374-4CA2-81F0-80BFD3523DF8}" destId="{C6ED9D32-FB2A-4CB0-A478-DD44517793E0}" srcOrd="0" destOrd="0" presId="urn:microsoft.com/office/officeart/2005/8/layout/radial6"/>
    <dgm:cxn modelId="{8FB9A527-913A-48F5-BCE9-3BE3E7FD87A7}" type="presOf" srcId="{8742CF01-2E78-416B-88F9-7D2B3094A72A}" destId="{0B59B226-048C-452C-B63F-0F09F9988354}" srcOrd="0" destOrd="0" presId="urn:microsoft.com/office/officeart/2005/8/layout/radial6"/>
    <dgm:cxn modelId="{CADFBAFC-5BB8-4739-A3D5-C4C62F311078}" type="presOf" srcId="{6F5928C0-481A-4AB5-9FDB-1158F207AEFC}" destId="{DCF9D539-2D3B-4AA6-8EEF-27A0A7303680}" srcOrd="0" destOrd="0" presId="urn:microsoft.com/office/officeart/2005/8/layout/radial6"/>
    <dgm:cxn modelId="{BCB50064-53EC-4542-8F9D-51581BC82C34}" srcId="{8742CF01-2E78-416B-88F9-7D2B3094A72A}" destId="{6F5928C0-481A-4AB5-9FDB-1158F207AEFC}" srcOrd="1" destOrd="0" parTransId="{E6E2F203-F4C3-4B9C-A0E5-45196D43C9B7}" sibTransId="{5C287D06-1CE8-4F41-82F2-B5293DDA3881}"/>
    <dgm:cxn modelId="{B4932396-8302-4908-BDF6-1A67CE5CB557}" type="presOf" srcId="{E0E22F0B-C869-4F84-8355-9BF9E31C2C48}" destId="{4A8E350B-1950-4D1B-8015-441A5597425F}" srcOrd="0" destOrd="0" presId="urn:microsoft.com/office/officeart/2005/8/layout/radial6"/>
    <dgm:cxn modelId="{E5CF3786-80C0-4565-B4A3-B0D167AD6E4F}" srcId="{8742CF01-2E78-416B-88F9-7D2B3094A72A}" destId="{6978F8F8-B40D-44E5-A4CB-601A2FC242D2}" srcOrd="2" destOrd="0" parTransId="{36F74D57-1AED-4237-9FC5-C81AAF97A025}" sibTransId="{7375685E-0374-4CA2-81F0-80BFD3523DF8}"/>
    <dgm:cxn modelId="{40768ECB-7AEC-4CD8-A723-45EEFA57ADB0}" srcId="{8742CF01-2E78-416B-88F9-7D2B3094A72A}" destId="{888BA77E-07D7-4D82-8250-35690E01FE83}" srcOrd="0" destOrd="0" parTransId="{FA5A2633-1376-4B49-B2FD-3C024176D825}" sibTransId="{068C15A8-B366-40F3-8F60-C8B6444EA3A9}"/>
    <dgm:cxn modelId="{4B7CD2EF-17AB-430D-BBBE-124F67F99B9E}" srcId="{E0E22F0B-C869-4F84-8355-9BF9E31C2C48}" destId="{8742CF01-2E78-416B-88F9-7D2B3094A72A}" srcOrd="0" destOrd="0" parTransId="{731291E5-5EE9-462E-BC7E-DD9D16065DD8}" sibTransId="{E7888635-FB56-4178-9D0F-629042FE8807}"/>
    <dgm:cxn modelId="{EBBB2482-2D62-4744-B6A5-0C79DABE2732}" type="presOf" srcId="{068C15A8-B366-40F3-8F60-C8B6444EA3A9}" destId="{59A06F63-22CA-4212-89A4-D3F855773037}" srcOrd="0" destOrd="0" presId="urn:microsoft.com/office/officeart/2005/8/layout/radial6"/>
    <dgm:cxn modelId="{DB4B53C1-15CC-4975-8E9A-9EC2D91D34FF}" type="presOf" srcId="{3CF06B06-FEC0-4C18-9A59-4F0357759CA2}" destId="{4D0863AA-B852-4C65-BC1D-724D49248B0D}" srcOrd="0" destOrd="0" presId="urn:microsoft.com/office/officeart/2005/8/layout/radial6"/>
    <dgm:cxn modelId="{0873D36C-7F4B-4BC7-ACC2-E479438BF54B}" srcId="{8742CF01-2E78-416B-88F9-7D2B3094A72A}" destId="{4D5E0FA3-C296-4E63-9D28-C0FC215327DE}" srcOrd="3" destOrd="0" parTransId="{27FF1B41-1460-4BDD-9076-4D61E8DE6AF0}" sibTransId="{3CF06B06-FEC0-4C18-9A59-4F0357759CA2}"/>
    <dgm:cxn modelId="{78B9762A-326B-4C89-BEF5-1D2CECFD7B2F}" type="presOf" srcId="{5C0B734E-E83A-4F24-845E-F322E05D76DF}" destId="{2B559813-CBCD-4B5B-A779-1E43D4BE94E4}" srcOrd="0" destOrd="0" presId="urn:microsoft.com/office/officeart/2005/8/layout/radial6"/>
    <dgm:cxn modelId="{F24BE652-B4B4-4E5B-AC82-47238BA17CD9}" type="presParOf" srcId="{4A8E350B-1950-4D1B-8015-441A5597425F}" destId="{0B59B226-048C-452C-B63F-0F09F9988354}" srcOrd="0" destOrd="0" presId="urn:microsoft.com/office/officeart/2005/8/layout/radial6"/>
    <dgm:cxn modelId="{6364FB53-DD97-480D-B5FD-3D8CEBA7CFCD}" type="presParOf" srcId="{4A8E350B-1950-4D1B-8015-441A5597425F}" destId="{485BF133-3E25-457C-A2E5-7BBEA3CD68A5}" srcOrd="1" destOrd="0" presId="urn:microsoft.com/office/officeart/2005/8/layout/radial6"/>
    <dgm:cxn modelId="{90DAE5D5-8103-4D89-AEBA-6AC27BAEC7EC}" type="presParOf" srcId="{4A8E350B-1950-4D1B-8015-441A5597425F}" destId="{0D236FE8-D80F-4AB8-9F92-A62A91E231BC}" srcOrd="2" destOrd="0" presId="urn:microsoft.com/office/officeart/2005/8/layout/radial6"/>
    <dgm:cxn modelId="{964F259F-97A6-4A4C-9F25-56E8BB7CDBE2}" type="presParOf" srcId="{4A8E350B-1950-4D1B-8015-441A5597425F}" destId="{59A06F63-22CA-4212-89A4-D3F855773037}" srcOrd="3" destOrd="0" presId="urn:microsoft.com/office/officeart/2005/8/layout/radial6"/>
    <dgm:cxn modelId="{CBD69AC2-7C0F-4390-8C04-F64C5C942804}" type="presParOf" srcId="{4A8E350B-1950-4D1B-8015-441A5597425F}" destId="{DCF9D539-2D3B-4AA6-8EEF-27A0A7303680}" srcOrd="4" destOrd="0" presId="urn:microsoft.com/office/officeart/2005/8/layout/radial6"/>
    <dgm:cxn modelId="{5E997800-4EBF-4C1B-BAE5-0235155C0449}" type="presParOf" srcId="{4A8E350B-1950-4D1B-8015-441A5597425F}" destId="{B5FF24AC-6053-42AB-B0FB-105BAE01F92E}" srcOrd="5" destOrd="0" presId="urn:microsoft.com/office/officeart/2005/8/layout/radial6"/>
    <dgm:cxn modelId="{91BC08B2-B6B0-4315-8D27-375FEE400544}" type="presParOf" srcId="{4A8E350B-1950-4D1B-8015-441A5597425F}" destId="{A3126060-9B17-40D6-BD3A-22C254924072}" srcOrd="6" destOrd="0" presId="urn:microsoft.com/office/officeart/2005/8/layout/radial6"/>
    <dgm:cxn modelId="{02DEC111-1A41-48D2-B550-CF3E99A6E7F5}" type="presParOf" srcId="{4A8E350B-1950-4D1B-8015-441A5597425F}" destId="{5267D15A-A39C-463C-BC2F-1603929C084B}" srcOrd="7" destOrd="0" presId="urn:microsoft.com/office/officeart/2005/8/layout/radial6"/>
    <dgm:cxn modelId="{ED00CFAF-47A5-4320-AFBF-EBD6891B36EC}" type="presParOf" srcId="{4A8E350B-1950-4D1B-8015-441A5597425F}" destId="{382D8F25-69AB-4FC6-80BF-B0D739E406AA}" srcOrd="8" destOrd="0" presId="urn:microsoft.com/office/officeart/2005/8/layout/radial6"/>
    <dgm:cxn modelId="{303C8308-CFB8-4D09-B143-BC3886EBC8BE}" type="presParOf" srcId="{4A8E350B-1950-4D1B-8015-441A5597425F}" destId="{C6ED9D32-FB2A-4CB0-A478-DD44517793E0}" srcOrd="9" destOrd="0" presId="urn:microsoft.com/office/officeart/2005/8/layout/radial6"/>
    <dgm:cxn modelId="{3D5DEB46-348D-4AED-AF3E-D5B408F17E89}" type="presParOf" srcId="{4A8E350B-1950-4D1B-8015-441A5597425F}" destId="{44B6B629-01DA-4934-8E67-0678B36E186C}" srcOrd="10" destOrd="0" presId="urn:microsoft.com/office/officeart/2005/8/layout/radial6"/>
    <dgm:cxn modelId="{A61B6DA0-6296-4B06-83C1-6C625B3B7A84}" type="presParOf" srcId="{4A8E350B-1950-4D1B-8015-441A5597425F}" destId="{133BA88D-36B4-4D36-8EFD-52889238BCCB}" srcOrd="11" destOrd="0" presId="urn:microsoft.com/office/officeart/2005/8/layout/radial6"/>
    <dgm:cxn modelId="{06A61853-0A75-4C23-AD07-168E0A2CCC00}" type="presParOf" srcId="{4A8E350B-1950-4D1B-8015-441A5597425F}" destId="{4D0863AA-B852-4C65-BC1D-724D49248B0D}" srcOrd="12" destOrd="0" presId="urn:microsoft.com/office/officeart/2005/8/layout/radial6"/>
    <dgm:cxn modelId="{794E03FA-7082-4617-83E2-29F88D8953A0}" type="presParOf" srcId="{4A8E350B-1950-4D1B-8015-441A5597425F}" destId="{AD4CCD95-46C7-474E-8CDC-2A58316A4CE0}" srcOrd="13" destOrd="0" presId="urn:microsoft.com/office/officeart/2005/8/layout/radial6"/>
    <dgm:cxn modelId="{273301F6-0403-497E-A21A-254FC48BDEFB}" type="presParOf" srcId="{4A8E350B-1950-4D1B-8015-441A5597425F}" destId="{B8E45CB6-D28A-473C-B287-AF995ABE8999}" srcOrd="14" destOrd="0" presId="urn:microsoft.com/office/officeart/2005/8/layout/radial6"/>
    <dgm:cxn modelId="{8BF8481B-CC43-4974-B51F-2217CF5E78DE}" type="presParOf" srcId="{4A8E350B-1950-4D1B-8015-441A5597425F}" destId="{2B559813-CBCD-4B5B-A779-1E43D4BE94E4}" srcOrd="15" destOrd="0" presId="urn:microsoft.com/office/officeart/2005/8/layout/radial6"/>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D65110-3F17-4FA8-A030-3935816B84AB}">
      <dsp:nvSpPr>
        <dsp:cNvPr id="0" name=""/>
        <dsp:cNvSpPr/>
      </dsp:nvSpPr>
      <dsp:spPr>
        <a:xfrm>
          <a:off x="161126" y="347496"/>
          <a:ext cx="1592271" cy="1592271"/>
        </a:xfrm>
        <a:prstGeom prst="circularArrow">
          <a:avLst>
            <a:gd name="adj1" fmla="val 5544"/>
            <a:gd name="adj2" fmla="val 330680"/>
            <a:gd name="adj3" fmla="val 14148377"/>
            <a:gd name="adj4" fmla="val 17163218"/>
            <a:gd name="adj5" fmla="val 5757"/>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3AD82C1F-827D-4DB1-B7C0-5427B6F3E5F7}">
      <dsp:nvSpPr>
        <dsp:cNvPr id="0" name=""/>
        <dsp:cNvSpPr/>
      </dsp:nvSpPr>
      <dsp:spPr>
        <a:xfrm>
          <a:off x="645965" y="354133"/>
          <a:ext cx="622594" cy="311297"/>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t>Evaluasi Pembelajaran</a:t>
          </a:r>
        </a:p>
      </dsp:txBody>
      <dsp:txXfrm>
        <a:off x="661161" y="369329"/>
        <a:ext cx="592202" cy="280905"/>
      </dsp:txXfrm>
    </dsp:sp>
    <dsp:sp modelId="{E5D0EC14-A709-4344-9E42-1F9FD116B7B8}">
      <dsp:nvSpPr>
        <dsp:cNvPr id="0" name=""/>
        <dsp:cNvSpPr/>
      </dsp:nvSpPr>
      <dsp:spPr>
        <a:xfrm>
          <a:off x="1291739" y="823316"/>
          <a:ext cx="622594" cy="311297"/>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t>Analisis Keterampilan Bahasa</a:t>
          </a:r>
        </a:p>
      </dsp:txBody>
      <dsp:txXfrm>
        <a:off x="1306935" y="838512"/>
        <a:ext cx="592202" cy="280905"/>
      </dsp:txXfrm>
    </dsp:sp>
    <dsp:sp modelId="{57AC84E3-9E07-41F5-89EA-D10CF1D13074}">
      <dsp:nvSpPr>
        <dsp:cNvPr id="0" name=""/>
        <dsp:cNvSpPr/>
      </dsp:nvSpPr>
      <dsp:spPr>
        <a:xfrm>
          <a:off x="1045075" y="1582469"/>
          <a:ext cx="622594" cy="311297"/>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t>Identifikasi Faktor Internal</a:t>
          </a:r>
        </a:p>
      </dsp:txBody>
      <dsp:txXfrm>
        <a:off x="1060271" y="1597665"/>
        <a:ext cx="592202" cy="280905"/>
      </dsp:txXfrm>
    </dsp:sp>
    <dsp:sp modelId="{FB3FB871-A827-4993-8FBC-49CD0D7A761F}">
      <dsp:nvSpPr>
        <dsp:cNvPr id="0" name=""/>
        <dsp:cNvSpPr/>
      </dsp:nvSpPr>
      <dsp:spPr>
        <a:xfrm>
          <a:off x="246854" y="1582469"/>
          <a:ext cx="622594" cy="311297"/>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t>Analisis Individu</a:t>
          </a:r>
        </a:p>
      </dsp:txBody>
      <dsp:txXfrm>
        <a:off x="262050" y="1597665"/>
        <a:ext cx="592202" cy="280905"/>
      </dsp:txXfrm>
    </dsp:sp>
    <dsp:sp modelId="{CAA7766C-0FA7-44EA-8BED-1E1BE8EBBACC}">
      <dsp:nvSpPr>
        <dsp:cNvPr id="0" name=""/>
        <dsp:cNvSpPr/>
      </dsp:nvSpPr>
      <dsp:spPr>
        <a:xfrm>
          <a:off x="191" y="823316"/>
          <a:ext cx="622594" cy="311297"/>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t>Efisiensi Kurikulum</a:t>
          </a:r>
        </a:p>
      </dsp:txBody>
      <dsp:txXfrm>
        <a:off x="15387" y="838512"/>
        <a:ext cx="592202" cy="28090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559813-CBCD-4B5B-A779-1E43D4BE94E4}">
      <dsp:nvSpPr>
        <dsp:cNvPr id="0" name=""/>
        <dsp:cNvSpPr/>
      </dsp:nvSpPr>
      <dsp:spPr>
        <a:xfrm>
          <a:off x="1144268" y="222240"/>
          <a:ext cx="1483363" cy="1483363"/>
        </a:xfrm>
        <a:prstGeom prst="blockArc">
          <a:avLst>
            <a:gd name="adj1" fmla="val 11880000"/>
            <a:gd name="adj2" fmla="val 16200000"/>
            <a:gd name="adj3" fmla="val 4643"/>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D0863AA-B852-4C65-BC1D-724D49248B0D}">
      <dsp:nvSpPr>
        <dsp:cNvPr id="0" name=""/>
        <dsp:cNvSpPr/>
      </dsp:nvSpPr>
      <dsp:spPr>
        <a:xfrm>
          <a:off x="1144268" y="222240"/>
          <a:ext cx="1483363" cy="1483363"/>
        </a:xfrm>
        <a:prstGeom prst="blockArc">
          <a:avLst>
            <a:gd name="adj1" fmla="val 7560000"/>
            <a:gd name="adj2" fmla="val 11880000"/>
            <a:gd name="adj3" fmla="val 4643"/>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6ED9D32-FB2A-4CB0-A478-DD44517793E0}">
      <dsp:nvSpPr>
        <dsp:cNvPr id="0" name=""/>
        <dsp:cNvSpPr/>
      </dsp:nvSpPr>
      <dsp:spPr>
        <a:xfrm>
          <a:off x="1144268" y="222240"/>
          <a:ext cx="1483363" cy="1483363"/>
        </a:xfrm>
        <a:prstGeom prst="blockArc">
          <a:avLst>
            <a:gd name="adj1" fmla="val 3240000"/>
            <a:gd name="adj2" fmla="val 7560000"/>
            <a:gd name="adj3" fmla="val 4643"/>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3126060-9B17-40D6-BD3A-22C254924072}">
      <dsp:nvSpPr>
        <dsp:cNvPr id="0" name=""/>
        <dsp:cNvSpPr/>
      </dsp:nvSpPr>
      <dsp:spPr>
        <a:xfrm>
          <a:off x="1144268" y="222240"/>
          <a:ext cx="1483363" cy="1483363"/>
        </a:xfrm>
        <a:prstGeom prst="blockArc">
          <a:avLst>
            <a:gd name="adj1" fmla="val 20520000"/>
            <a:gd name="adj2" fmla="val 3240000"/>
            <a:gd name="adj3" fmla="val 4643"/>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9A06F63-22CA-4212-89A4-D3F855773037}">
      <dsp:nvSpPr>
        <dsp:cNvPr id="0" name=""/>
        <dsp:cNvSpPr/>
      </dsp:nvSpPr>
      <dsp:spPr>
        <a:xfrm>
          <a:off x="1144268" y="222240"/>
          <a:ext cx="1483363" cy="1483363"/>
        </a:xfrm>
        <a:prstGeom prst="blockArc">
          <a:avLst>
            <a:gd name="adj1" fmla="val 16200000"/>
            <a:gd name="adj2" fmla="val 20520000"/>
            <a:gd name="adj3" fmla="val 4643"/>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B59B226-048C-452C-B63F-0F09F9988354}">
      <dsp:nvSpPr>
        <dsp:cNvPr id="0" name=""/>
        <dsp:cNvSpPr/>
      </dsp:nvSpPr>
      <dsp:spPr>
        <a:xfrm>
          <a:off x="1544305" y="622277"/>
          <a:ext cx="683288" cy="683288"/>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Eksplorasi Pendekatan Statistik</a:t>
          </a:r>
        </a:p>
      </dsp:txBody>
      <dsp:txXfrm>
        <a:off x="1644370" y="722342"/>
        <a:ext cx="483158" cy="483158"/>
      </dsp:txXfrm>
    </dsp:sp>
    <dsp:sp modelId="{485BF133-3E25-457C-A2E5-7BBEA3CD68A5}">
      <dsp:nvSpPr>
        <dsp:cNvPr id="0" name=""/>
        <dsp:cNvSpPr/>
      </dsp:nvSpPr>
      <dsp:spPr>
        <a:xfrm>
          <a:off x="1646799" y="308"/>
          <a:ext cx="478301" cy="478301"/>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n-US" sz="500" kern="1200"/>
            <a:t>efektifitas pembelajaran</a:t>
          </a:r>
        </a:p>
      </dsp:txBody>
      <dsp:txXfrm>
        <a:off x="1716845" y="70354"/>
        <a:ext cx="338209" cy="338209"/>
      </dsp:txXfrm>
    </dsp:sp>
    <dsp:sp modelId="{DCF9D539-2D3B-4AA6-8EEF-27A0A7303680}">
      <dsp:nvSpPr>
        <dsp:cNvPr id="0" name=""/>
        <dsp:cNvSpPr/>
      </dsp:nvSpPr>
      <dsp:spPr>
        <a:xfrm>
          <a:off x="2335803" y="500899"/>
          <a:ext cx="478301" cy="478301"/>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n-US" sz="500" kern="1200"/>
            <a:t>mengukur kemajuan siswa</a:t>
          </a:r>
        </a:p>
      </dsp:txBody>
      <dsp:txXfrm>
        <a:off x="2405849" y="570945"/>
        <a:ext cx="338209" cy="338209"/>
      </dsp:txXfrm>
    </dsp:sp>
    <dsp:sp modelId="{5267D15A-A39C-463C-BC2F-1603929C084B}">
      <dsp:nvSpPr>
        <dsp:cNvPr id="0" name=""/>
        <dsp:cNvSpPr/>
      </dsp:nvSpPr>
      <dsp:spPr>
        <a:xfrm>
          <a:off x="2072627" y="1310873"/>
          <a:ext cx="478301" cy="478301"/>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n-US" sz="500" kern="1200"/>
            <a:t>identifikasi pola keterampilan</a:t>
          </a:r>
        </a:p>
      </dsp:txBody>
      <dsp:txXfrm>
        <a:off x="2142673" y="1380919"/>
        <a:ext cx="338209" cy="338209"/>
      </dsp:txXfrm>
    </dsp:sp>
    <dsp:sp modelId="{44B6B629-01DA-4934-8E67-0678B36E186C}">
      <dsp:nvSpPr>
        <dsp:cNvPr id="0" name=""/>
        <dsp:cNvSpPr/>
      </dsp:nvSpPr>
      <dsp:spPr>
        <a:xfrm>
          <a:off x="1220970" y="1310873"/>
          <a:ext cx="478301" cy="478301"/>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n-US" sz="500" kern="1200"/>
            <a:t>personalisasi pembelajaran</a:t>
          </a:r>
        </a:p>
      </dsp:txBody>
      <dsp:txXfrm>
        <a:off x="1291016" y="1380919"/>
        <a:ext cx="338209" cy="338209"/>
      </dsp:txXfrm>
    </dsp:sp>
    <dsp:sp modelId="{AD4CCD95-46C7-474E-8CDC-2A58316A4CE0}">
      <dsp:nvSpPr>
        <dsp:cNvPr id="0" name=""/>
        <dsp:cNvSpPr/>
      </dsp:nvSpPr>
      <dsp:spPr>
        <a:xfrm>
          <a:off x="957794" y="500899"/>
          <a:ext cx="478301" cy="478301"/>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n-US" sz="500" kern="1200"/>
            <a:t>evaluasi pembelajaran</a:t>
          </a:r>
        </a:p>
      </dsp:txBody>
      <dsp:txXfrm>
        <a:off x="1027840" y="570945"/>
        <a:ext cx="338209" cy="338209"/>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3C799-4119-458D-A348-A4CB8AFB4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MAHAROT tem</Template>
  <TotalTime>477</TotalTime>
  <Pages>9</Pages>
  <Words>4223</Words>
  <Characters>24073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Ahmadi</dc:creator>
  <cp:lastModifiedBy>ac</cp:lastModifiedBy>
  <cp:revision>30</cp:revision>
  <cp:lastPrinted>2023-12-23T14:52:00Z</cp:lastPrinted>
  <dcterms:created xsi:type="dcterms:W3CDTF">2022-04-02T15:18:00Z</dcterms:created>
  <dcterms:modified xsi:type="dcterms:W3CDTF">2024-01-08T16:03:00Z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fc9b2c90-c48a-366a-98a9-53602a24692e</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